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98573" w14:textId="19D0744F" w:rsidR="00E34462" w:rsidRDefault="000D33EF" w:rsidP="003E06DA">
      <w:r w:rsidRPr="00012CC4">
        <w:rPr>
          <w:noProof/>
        </w:rPr>
        <w:drawing>
          <wp:anchor distT="0" distB="0" distL="114300" distR="114300" simplePos="0" relativeHeight="251668480" behindDoc="0" locked="0" layoutInCell="1" allowOverlap="1" wp14:anchorId="646E49AA" wp14:editId="70B4FB61">
            <wp:simplePos x="0" y="0"/>
            <wp:positionH relativeFrom="margin">
              <wp:posOffset>-608965</wp:posOffset>
            </wp:positionH>
            <wp:positionV relativeFrom="paragraph">
              <wp:posOffset>-957579</wp:posOffset>
            </wp:positionV>
            <wp:extent cx="5257800" cy="703011"/>
            <wp:effectExtent l="0" t="0" r="0" b="1905"/>
            <wp:wrapNone/>
            <wp:docPr id="20222596" name="Image 1" descr="Une image contenant texte, Police, logo, Mar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2596" name="Image 1" descr="Une image contenant texte, Police, logo, Marque&#10;&#10;Le contenu généré par l’IA peut êtr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03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4A45">
        <w:rPr>
          <w:noProof/>
        </w:rPr>
        <mc:AlternateContent>
          <mc:Choice Requires="wps">
            <w:drawing>
              <wp:anchor distT="0" distB="0" distL="114300" distR="114300" simplePos="0" relativeHeight="251686911" behindDoc="0" locked="0" layoutInCell="1" allowOverlap="1" wp14:anchorId="26EF4B66" wp14:editId="669C8245">
                <wp:simplePos x="0" y="0"/>
                <wp:positionH relativeFrom="column">
                  <wp:posOffset>686118</wp:posOffset>
                </wp:positionH>
                <wp:positionV relativeFrom="paragraph">
                  <wp:posOffset>-266382</wp:posOffset>
                </wp:positionV>
                <wp:extent cx="4495800" cy="1223962"/>
                <wp:effectExtent l="0" t="0" r="19050" b="14605"/>
                <wp:wrapNone/>
                <wp:docPr id="959239233" name="Organigramme : Procédé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1223962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85893F" w14:textId="77777777" w:rsidR="00B64A45" w:rsidRPr="00B64A45" w:rsidRDefault="00B64A45" w:rsidP="00B64A45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</w:pPr>
                            <w:r w:rsidRPr="00B64A45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u w:val="single"/>
                                <w:lang w:val="fr-FR"/>
                              </w:rPr>
                              <w:t>Leucémie aigüe lymphoblastique de l’enfant : Expérience du CHU Souss Massa d’Agadir</w:t>
                            </w:r>
                          </w:p>
                          <w:p w14:paraId="2EEF1F3D" w14:textId="77777777" w:rsidR="00B64A45" w:rsidRPr="00B64A45" w:rsidRDefault="00B64A45" w:rsidP="00B64A45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perscript"/>
                                <w:lang w:val="fr-FR"/>
                                <w14:ligatures w14:val="none"/>
                              </w:rPr>
                            </w:pPr>
                            <w:proofErr w:type="gramStart"/>
                            <w:r w:rsidRPr="00B64A4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>N.Benlasri</w:t>
                            </w:r>
                            <w:proofErr w:type="gramEnd"/>
                            <w:r w:rsidRPr="00B64A4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perscript"/>
                                <w:lang w:val="fr-FR"/>
                                <w14:ligatures w14:val="none"/>
                              </w:rPr>
                              <w:t>1</w:t>
                            </w:r>
                            <w:r w:rsidRPr="00B64A4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 xml:space="preserve">, </w:t>
                            </w:r>
                            <w:proofErr w:type="gramStart"/>
                            <w:r w:rsidRPr="00B64A4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>O.Bou</w:t>
                            </w:r>
                            <w:proofErr w:type="gramEnd"/>
                            <w:r w:rsidRPr="00B64A4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>-sokri</w:t>
                            </w:r>
                            <w:r w:rsidRPr="00B64A4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perscript"/>
                                <w:lang w:val="fr-FR"/>
                                <w14:ligatures w14:val="none"/>
                              </w:rPr>
                              <w:t>1</w:t>
                            </w:r>
                            <w:r w:rsidRPr="00B64A4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 xml:space="preserve">, </w:t>
                            </w:r>
                            <w:proofErr w:type="gramStart"/>
                            <w:r w:rsidRPr="00B64A4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>O.Bounnar</w:t>
                            </w:r>
                            <w:proofErr w:type="gramEnd"/>
                            <w:r w:rsidRPr="00B64A4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perscript"/>
                                <w:lang w:val="fr-FR"/>
                                <w14:ligatures w14:val="none"/>
                              </w:rPr>
                              <w:t>2</w:t>
                            </w:r>
                            <w:r w:rsidRPr="00B64A4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 xml:space="preserve">, </w:t>
                            </w:r>
                            <w:proofErr w:type="gramStart"/>
                            <w:r w:rsidRPr="00B64A4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>F.Rida</w:t>
                            </w:r>
                            <w:proofErr w:type="gramEnd"/>
                            <w:r w:rsidRPr="00B64A4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perscript"/>
                                <w:lang w:val="fr-FR"/>
                                <w14:ligatures w14:val="none"/>
                              </w:rPr>
                              <w:t>1</w:t>
                            </w:r>
                            <w:r w:rsidRPr="00B64A4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 xml:space="preserve">, </w:t>
                            </w:r>
                            <w:proofErr w:type="gramStart"/>
                            <w:r w:rsidRPr="00B64A4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>L.Lahlou</w:t>
                            </w:r>
                            <w:proofErr w:type="gramEnd"/>
                            <w:r w:rsidRPr="00B64A4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perscript"/>
                                <w:lang w:val="fr-FR"/>
                                <w14:ligatures w14:val="none"/>
                              </w:rPr>
                              <w:t>2</w:t>
                            </w:r>
                            <w:r w:rsidRPr="00B64A4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 xml:space="preserve">, </w:t>
                            </w:r>
                            <w:proofErr w:type="gramStart"/>
                            <w:r w:rsidRPr="00B64A4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>S.Fares</w:t>
                            </w:r>
                            <w:proofErr w:type="gramEnd"/>
                            <w:r w:rsidRPr="00B64A4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perscript"/>
                                <w:lang w:val="fr-FR"/>
                                <w14:ligatures w14:val="none"/>
                              </w:rPr>
                              <w:t>1</w:t>
                            </w:r>
                          </w:p>
                          <w:p w14:paraId="268E2979" w14:textId="77777777" w:rsidR="00B64A45" w:rsidRPr="00B64A45" w:rsidRDefault="00B64A45" w:rsidP="00B64A45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</w:pPr>
                            <w:r w:rsidRPr="00B64A4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perscript"/>
                                <w:lang w:val="fr-FR"/>
                                <w14:ligatures w14:val="none"/>
                              </w:rPr>
                              <w:t>1</w:t>
                            </w:r>
                            <w:r w:rsidRPr="00B64A4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 xml:space="preserve">Hématologie clinique et thérapies cellulaires, CHU Agadir </w:t>
                            </w:r>
                          </w:p>
                          <w:p w14:paraId="36D9D748" w14:textId="77777777" w:rsidR="00B64A45" w:rsidRPr="00B64A45" w:rsidRDefault="00B64A45" w:rsidP="00B64A45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</w:pPr>
                            <w:r w:rsidRPr="00B64A4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perscript"/>
                                <w:lang w:val="fr-FR"/>
                                <w14:ligatures w14:val="none"/>
                              </w:rPr>
                              <w:t>2</w:t>
                            </w:r>
                            <w:r w:rsidRPr="00B64A4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>Service d’épidémiologie et de recherche, CHU Agadir</w:t>
                            </w:r>
                          </w:p>
                          <w:p w14:paraId="6ABAE618" w14:textId="77777777" w:rsidR="00B64A45" w:rsidRPr="00B64A45" w:rsidRDefault="00B64A45" w:rsidP="00B64A45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EF4B66" id="_x0000_t109" coordsize="21600,21600" o:spt="109" path="m,l,21600r21600,l21600,xe">
                <v:stroke joinstyle="miter"/>
                <v:path gradientshapeok="t" o:connecttype="rect"/>
              </v:shapetype>
              <v:shape id="Organigramme : Procédé 19" o:spid="_x0000_s1026" type="#_x0000_t109" style="position:absolute;margin-left:54.05pt;margin-top:-20.95pt;width:354pt;height:96.35pt;z-index:2516869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" fillcolor="#94a3de [1940]" strokecolor="#090e1f [484]" strokeweight="1pt">
                <v:textbox>
                  <w:txbxContent>
                    <w:p w14:paraId="4585893F" w14:textId="77777777" w:rsidR="00B64A45" w:rsidRPr="00B64A45" w:rsidRDefault="00B64A45" w:rsidP="00B64A45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u w:val="single"/>
                          <w:lang w:val="fr-FR"/>
                        </w:rPr>
                      </w:pPr>
                      <w:r w:rsidRPr="00B64A45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u w:val="single"/>
                          <w:lang w:val="fr-FR"/>
                        </w:rPr>
                        <w:t>Leucémie aigüe lymphoblastique de l’enfant : Expérience du CHU Souss Massa d’Agadir</w:t>
                      </w:r>
                    </w:p>
                    <w:p w14:paraId="2EEF1F3D" w14:textId="77777777" w:rsidR="00B64A45" w:rsidRPr="00B64A45" w:rsidRDefault="00B64A45" w:rsidP="00B64A45">
                      <w:pPr>
                        <w:spacing w:after="0"/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vertAlign w:val="superscript"/>
                          <w:lang w:val="fr-FR"/>
                          <w14:ligatures w14:val="none"/>
                        </w:rPr>
                      </w:pPr>
                      <w:proofErr w:type="gramStart"/>
                      <w:r w:rsidRPr="00B64A45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  <w14:ligatures w14:val="none"/>
                        </w:rPr>
                        <w:t>N.Benlasri</w:t>
                      </w:r>
                      <w:proofErr w:type="gramEnd"/>
                      <w:r w:rsidRPr="00B64A45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vertAlign w:val="superscript"/>
                          <w:lang w:val="fr-FR"/>
                          <w14:ligatures w14:val="none"/>
                        </w:rPr>
                        <w:t>1</w:t>
                      </w:r>
                      <w:r w:rsidRPr="00B64A45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  <w14:ligatures w14:val="none"/>
                        </w:rPr>
                        <w:t xml:space="preserve">, </w:t>
                      </w:r>
                      <w:proofErr w:type="gramStart"/>
                      <w:r w:rsidRPr="00B64A45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  <w14:ligatures w14:val="none"/>
                        </w:rPr>
                        <w:t>O.Bou</w:t>
                      </w:r>
                      <w:proofErr w:type="gramEnd"/>
                      <w:r w:rsidRPr="00B64A45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  <w14:ligatures w14:val="none"/>
                        </w:rPr>
                        <w:t>-sokri</w:t>
                      </w:r>
                      <w:r w:rsidRPr="00B64A45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vertAlign w:val="superscript"/>
                          <w:lang w:val="fr-FR"/>
                          <w14:ligatures w14:val="none"/>
                        </w:rPr>
                        <w:t>1</w:t>
                      </w:r>
                      <w:r w:rsidRPr="00B64A45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  <w14:ligatures w14:val="none"/>
                        </w:rPr>
                        <w:t xml:space="preserve">, </w:t>
                      </w:r>
                      <w:proofErr w:type="gramStart"/>
                      <w:r w:rsidRPr="00B64A45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  <w14:ligatures w14:val="none"/>
                        </w:rPr>
                        <w:t>O.Bounnar</w:t>
                      </w:r>
                      <w:proofErr w:type="gramEnd"/>
                      <w:r w:rsidRPr="00B64A45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vertAlign w:val="superscript"/>
                          <w:lang w:val="fr-FR"/>
                          <w14:ligatures w14:val="none"/>
                        </w:rPr>
                        <w:t>2</w:t>
                      </w:r>
                      <w:r w:rsidRPr="00B64A45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  <w14:ligatures w14:val="none"/>
                        </w:rPr>
                        <w:t xml:space="preserve">, </w:t>
                      </w:r>
                      <w:proofErr w:type="gramStart"/>
                      <w:r w:rsidRPr="00B64A45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  <w14:ligatures w14:val="none"/>
                        </w:rPr>
                        <w:t>F.Rida</w:t>
                      </w:r>
                      <w:proofErr w:type="gramEnd"/>
                      <w:r w:rsidRPr="00B64A45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vertAlign w:val="superscript"/>
                          <w:lang w:val="fr-FR"/>
                          <w14:ligatures w14:val="none"/>
                        </w:rPr>
                        <w:t>1</w:t>
                      </w:r>
                      <w:r w:rsidRPr="00B64A45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  <w14:ligatures w14:val="none"/>
                        </w:rPr>
                        <w:t xml:space="preserve">, </w:t>
                      </w:r>
                      <w:proofErr w:type="gramStart"/>
                      <w:r w:rsidRPr="00B64A45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  <w14:ligatures w14:val="none"/>
                        </w:rPr>
                        <w:t>L.Lahlou</w:t>
                      </w:r>
                      <w:proofErr w:type="gramEnd"/>
                      <w:r w:rsidRPr="00B64A45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vertAlign w:val="superscript"/>
                          <w:lang w:val="fr-FR"/>
                          <w14:ligatures w14:val="none"/>
                        </w:rPr>
                        <w:t>2</w:t>
                      </w:r>
                      <w:r w:rsidRPr="00B64A45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  <w14:ligatures w14:val="none"/>
                        </w:rPr>
                        <w:t xml:space="preserve">, </w:t>
                      </w:r>
                      <w:proofErr w:type="gramStart"/>
                      <w:r w:rsidRPr="00B64A45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  <w14:ligatures w14:val="none"/>
                        </w:rPr>
                        <w:t>S.Fares</w:t>
                      </w:r>
                      <w:proofErr w:type="gramEnd"/>
                      <w:r w:rsidRPr="00B64A45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vertAlign w:val="superscript"/>
                          <w:lang w:val="fr-FR"/>
                          <w14:ligatures w14:val="none"/>
                        </w:rPr>
                        <w:t>1</w:t>
                      </w:r>
                    </w:p>
                    <w:p w14:paraId="268E2979" w14:textId="77777777" w:rsidR="00B64A45" w:rsidRPr="00B64A45" w:rsidRDefault="00B64A45" w:rsidP="00B64A45">
                      <w:pPr>
                        <w:spacing w:after="0"/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  <w14:ligatures w14:val="none"/>
                        </w:rPr>
                      </w:pPr>
                      <w:r w:rsidRPr="00B64A45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vertAlign w:val="superscript"/>
                          <w:lang w:val="fr-FR"/>
                          <w14:ligatures w14:val="none"/>
                        </w:rPr>
                        <w:t>1</w:t>
                      </w:r>
                      <w:r w:rsidRPr="00B64A45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  <w14:ligatures w14:val="none"/>
                        </w:rPr>
                        <w:t xml:space="preserve">Hématologie clinique et thérapies cellulaires, CHU Agadir </w:t>
                      </w:r>
                    </w:p>
                    <w:p w14:paraId="36D9D748" w14:textId="77777777" w:rsidR="00B64A45" w:rsidRPr="00B64A45" w:rsidRDefault="00B64A45" w:rsidP="00B64A45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  <w14:ligatures w14:val="none"/>
                        </w:rPr>
                      </w:pPr>
                      <w:r w:rsidRPr="00B64A45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vertAlign w:val="superscript"/>
                          <w:lang w:val="fr-FR"/>
                          <w14:ligatures w14:val="none"/>
                        </w:rPr>
                        <w:t>2</w:t>
                      </w:r>
                      <w:r w:rsidRPr="00B64A45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  <w14:ligatures w14:val="none"/>
                        </w:rPr>
                        <w:t>Service d’épidémiologie et de recherche, CHU Agadir</w:t>
                      </w:r>
                    </w:p>
                    <w:p w14:paraId="6ABAE618" w14:textId="77777777" w:rsidR="00B64A45" w:rsidRPr="00B64A45" w:rsidRDefault="00B64A45" w:rsidP="00B64A45">
                      <w:pPr>
                        <w:jc w:val="center"/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2CC4" w:rsidRPr="003E06D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8BD68E" wp14:editId="3D3AFE89">
                <wp:simplePos x="0" y="0"/>
                <wp:positionH relativeFrom="margin">
                  <wp:align>center</wp:align>
                </wp:positionH>
                <wp:positionV relativeFrom="paragraph">
                  <wp:posOffset>-257474</wp:posOffset>
                </wp:positionV>
                <wp:extent cx="5059045" cy="1230086"/>
                <wp:effectExtent l="0" t="0" r="0" b="0"/>
                <wp:wrapNone/>
                <wp:docPr id="4" name="ZoneText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F336521-9E91-E902-A4A2-A6217B96AC2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9045" cy="123008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132856" w14:textId="77777777" w:rsidR="00C33E92" w:rsidRPr="00C33E92" w:rsidRDefault="00C33E92" w:rsidP="003E06D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lang w:val="fr-FR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8BD68E" id="_x0000_t202" coordsize="21600,21600" o:spt="202" path="m,l,21600r21600,l21600,xe">
                <v:stroke joinstyle="miter"/>
                <v:path gradientshapeok="t" o:connecttype="rect"/>
              </v:shapetype>
              <v:shape id="ZoneTexte 3" o:spid="_x0000_s1027" type="#_x0000_t202" style="position:absolute;margin-left:0;margin-top:-20.25pt;width:398.35pt;height:96.8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" filled="f" stroked="f">
                <v:textbox>
                  <w:txbxContent>
                    <w:p w14:paraId="51132856" w14:textId="77777777" w:rsidR="00C33E92" w:rsidRPr="00C33E92" w:rsidRDefault="00C33E92" w:rsidP="003E06D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lang w:val="fr-FR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12CC4">
        <w:rPr>
          <w:noProof/>
        </w:rPr>
        <w:drawing>
          <wp:anchor distT="0" distB="0" distL="114300" distR="114300" simplePos="0" relativeHeight="251666432" behindDoc="0" locked="0" layoutInCell="1" allowOverlap="1" wp14:anchorId="4AD9537B" wp14:editId="6F0038C8">
            <wp:simplePos x="0" y="0"/>
            <wp:positionH relativeFrom="column">
              <wp:posOffset>4833710</wp:posOffset>
            </wp:positionH>
            <wp:positionV relativeFrom="paragraph">
              <wp:posOffset>-879112</wp:posOffset>
            </wp:positionV>
            <wp:extent cx="1580515" cy="557530"/>
            <wp:effectExtent l="0" t="0" r="635" b="0"/>
            <wp:wrapNone/>
            <wp:docPr id="1466188707" name="Image 6" descr="Une image contenant texte, carte de visite, Polic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188707" name="Image 6" descr="Une image contenant texte, carte de visite, Police, capture d’écran&#10;&#10;Le contenu généré par l’IA peut être incorrec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1" t="27090" r="4762" b="31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557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C6C1B7C" w14:textId="3070F763" w:rsidR="003E06DA" w:rsidRDefault="003E06DA" w:rsidP="003E06DA"/>
    <w:p w14:paraId="07C3F04B" w14:textId="2AD960A7" w:rsidR="003E06DA" w:rsidRDefault="003E06DA" w:rsidP="003E06DA"/>
    <w:p w14:paraId="0D3753D0" w14:textId="4FB2E37E" w:rsidR="003E06DA" w:rsidRDefault="007F1108" w:rsidP="003E06DA">
      <w:pPr>
        <w:spacing w:after="0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959386" wp14:editId="32FF9C98">
                <wp:simplePos x="0" y="0"/>
                <wp:positionH relativeFrom="page">
                  <wp:align>right</wp:align>
                </wp:positionH>
                <wp:positionV relativeFrom="paragraph">
                  <wp:posOffset>186690</wp:posOffset>
                </wp:positionV>
                <wp:extent cx="4206240" cy="4257675"/>
                <wp:effectExtent l="0" t="0" r="3810" b="9525"/>
                <wp:wrapThrough wrapText="bothSides">
                  <wp:wrapPolygon edited="0">
                    <wp:start x="0" y="0"/>
                    <wp:lineTo x="0" y="21552"/>
                    <wp:lineTo x="21522" y="21552"/>
                    <wp:lineTo x="21522" y="0"/>
                    <wp:lineTo x="0" y="0"/>
                  </wp:wrapPolygon>
                </wp:wrapThrough>
                <wp:docPr id="278113992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6240" cy="425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F5630C" w14:textId="2C379A2B" w:rsidR="00C93BEC" w:rsidRDefault="007F1108" w:rsidP="00C93BEC">
                            <w:pPr>
                              <w:spacing w:after="0"/>
                              <w:rPr>
                                <w:lang w:val="fr-FR"/>
                              </w:rPr>
                            </w:pPr>
                            <w:bookmarkStart w:id="0" w:name="_Hlk214041576"/>
                            <w:bookmarkStart w:id="1" w:name="_Hlk214041577"/>
                            <w:r w:rsidRPr="003E06DA">
                              <w:rPr>
                                <w:lang w:val="fr-FR"/>
                              </w:rPr>
                              <w:t>Une</w:t>
                            </w:r>
                            <w:r w:rsidR="003E06DA" w:rsidRPr="003E06DA">
                              <w:rPr>
                                <w:lang w:val="fr-FR"/>
                              </w:rPr>
                              <w:t xml:space="preserve"> moyenne globale de blastes </w:t>
                            </w:r>
                            <w:r>
                              <w:rPr>
                                <w:lang w:val="fr-FR"/>
                              </w:rPr>
                              <w:t>était de</w:t>
                            </w:r>
                            <w:r w:rsidR="003E06DA" w:rsidRPr="003E06DA">
                              <w:rPr>
                                <w:lang w:val="fr-FR"/>
                              </w:rPr>
                              <w:t xml:space="preserve"> 67 %, et 78 % au myélogramme. L’immunophénotypage a été réalisé chez 85.7</w:t>
                            </w:r>
                            <w:r>
                              <w:rPr>
                                <w:lang w:val="fr-FR"/>
                              </w:rPr>
                              <w:t xml:space="preserve"> % </w:t>
                            </w:r>
                          </w:p>
                          <w:p w14:paraId="6293AED9" w14:textId="43B342EA" w:rsidR="007F1108" w:rsidRDefault="007F1108" w:rsidP="007F1108">
                            <w:pPr>
                              <w:spacing w:after="0"/>
                              <w:rPr>
                                <w:lang w:val="fr-FR"/>
                              </w:rPr>
                            </w:pPr>
                            <w:r w:rsidRPr="003E06DA">
                              <w:rPr>
                                <w:lang w:val="fr-FR"/>
                              </w:rPr>
                              <w:t>L’immunophénotypage a été réalisé chez 85.7%, le phénotype T a été retrouvé chez 28.7 % des cas et le phénotype B chez 71.3 %.</w:t>
                            </w:r>
                          </w:p>
                          <w:p w14:paraId="547F9960" w14:textId="77777777" w:rsidR="007F1108" w:rsidRDefault="007F1108" w:rsidP="007F1108">
                            <w:pPr>
                              <w:spacing w:after="0"/>
                              <w:rPr>
                                <w:lang w:val="fr-FR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0" w:type="auto"/>
                              <w:tblInd w:w="823" w:type="dxa"/>
                              <w:shd w:val="clear" w:color="auto" w:fill="94A3DE" w:themeFill="accent1" w:themeFillTint="99"/>
                              <w:tblLook w:val="04A0" w:firstRow="1" w:lastRow="0" w:firstColumn="1" w:lastColumn="0" w:noHBand="0" w:noVBand="1"/>
                            </w:tblPr>
                            <w:tblGrid>
                              <w:gridCol w:w="2405"/>
                              <w:gridCol w:w="851"/>
                              <w:gridCol w:w="1417"/>
                            </w:tblGrid>
                            <w:tr w:rsidR="00C93BEC" w14:paraId="388836D4" w14:textId="77777777" w:rsidTr="007F1108">
                              <w:tc>
                                <w:tcPr>
                                  <w:tcW w:w="2405" w:type="dxa"/>
                                  <w:shd w:val="clear" w:color="auto" w:fill="94A3DE" w:themeFill="accent1" w:themeFillTint="99"/>
                                </w:tcPr>
                                <w:p w14:paraId="19C6816A" w14:textId="77777777" w:rsidR="00C93BEC" w:rsidRPr="00A47F45" w:rsidRDefault="00C93BEC" w:rsidP="00C93BEC">
                                  <w:pPr>
                                    <w:rPr>
                                      <w:b/>
                                      <w:bCs/>
                                      <w:lang w:val="fr-FR"/>
                                    </w:rPr>
                                  </w:pPr>
                                  <w:r w:rsidRPr="00A47F45">
                                    <w:rPr>
                                      <w:b/>
                                      <w:bCs/>
                                      <w:lang w:val="fr-FR"/>
                                    </w:rPr>
                                    <w:t xml:space="preserve">Données cytogénétique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94A3DE" w:themeFill="accent1" w:themeFillTint="99"/>
                                </w:tcPr>
                                <w:p w14:paraId="6F5F7707" w14:textId="77777777" w:rsidR="00C93BEC" w:rsidRPr="00A47F45" w:rsidRDefault="00C93BEC" w:rsidP="00C93BE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fr-FR"/>
                                    </w:rPr>
                                  </w:pPr>
                                  <w:r w:rsidRPr="00A47F45">
                                    <w:rPr>
                                      <w:b/>
                                      <w:bCs/>
                                      <w:lang w:val="fr-FR"/>
                                    </w:rPr>
                                    <w:t>N/14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94A3DE" w:themeFill="accent1" w:themeFillTint="99"/>
                                </w:tcPr>
                                <w:p w14:paraId="3C66383C" w14:textId="77777777" w:rsidR="00C93BEC" w:rsidRPr="00A47F45" w:rsidRDefault="00C93BEC" w:rsidP="00C93BE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fr-FR"/>
                                    </w:rPr>
                                  </w:pPr>
                                  <w:r w:rsidRPr="00A47F45">
                                    <w:rPr>
                                      <w:b/>
                                      <w:bCs/>
                                      <w:lang w:val="fr-FR"/>
                                    </w:rPr>
                                    <w:t>Pourcentage</w:t>
                                  </w:r>
                                </w:p>
                              </w:tc>
                            </w:tr>
                            <w:tr w:rsidR="00C93BEC" w14:paraId="1CDE8B33" w14:textId="77777777" w:rsidTr="007F1108">
                              <w:tc>
                                <w:tcPr>
                                  <w:tcW w:w="2405" w:type="dxa"/>
                                  <w:shd w:val="clear" w:color="auto" w:fill="94A3DE" w:themeFill="accent1" w:themeFillTint="99"/>
                                </w:tcPr>
                                <w:p w14:paraId="5CAC4578" w14:textId="77777777" w:rsidR="00C93BEC" w:rsidRDefault="00C93BEC" w:rsidP="00C93BEC">
                                  <w:pPr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 xml:space="preserve">Caryotype normal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</w:tcPr>
                                <w:p w14:paraId="57F2005B" w14:textId="77777777" w:rsidR="00C93BEC" w:rsidRDefault="00C93BEC" w:rsidP="00C93BEC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D9D9D9" w:themeFill="background1" w:themeFillShade="D9"/>
                                </w:tcPr>
                                <w:p w14:paraId="7A04953F" w14:textId="77777777" w:rsidR="00C93BEC" w:rsidRDefault="00C93BEC" w:rsidP="00C93BEC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50 %</w:t>
                                  </w:r>
                                </w:p>
                              </w:tc>
                            </w:tr>
                            <w:tr w:rsidR="00C93BEC" w14:paraId="56AFBEBB" w14:textId="77777777" w:rsidTr="007F1108">
                              <w:tc>
                                <w:tcPr>
                                  <w:tcW w:w="2405" w:type="dxa"/>
                                  <w:shd w:val="clear" w:color="auto" w:fill="94A3DE" w:themeFill="accent1" w:themeFillTint="99"/>
                                </w:tcPr>
                                <w:p w14:paraId="208EDA01" w14:textId="77777777" w:rsidR="00C93BEC" w:rsidRDefault="00C93BEC" w:rsidP="00C93BEC">
                                  <w:pPr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 xml:space="preserve">Caryotype complexe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</w:tcPr>
                                <w:p w14:paraId="234E0DDD" w14:textId="77777777" w:rsidR="00C93BEC" w:rsidRDefault="00C93BEC" w:rsidP="00C93BEC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D9D9D9" w:themeFill="background1" w:themeFillShade="D9"/>
                                </w:tcPr>
                                <w:p w14:paraId="0476A54A" w14:textId="77777777" w:rsidR="00C93BEC" w:rsidRDefault="00C93BEC" w:rsidP="00C93BEC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21.4 %</w:t>
                                  </w:r>
                                </w:p>
                              </w:tc>
                            </w:tr>
                            <w:tr w:rsidR="00C93BEC" w14:paraId="7DF42469" w14:textId="77777777" w:rsidTr="007F1108">
                              <w:tc>
                                <w:tcPr>
                                  <w:tcW w:w="2405" w:type="dxa"/>
                                  <w:shd w:val="clear" w:color="auto" w:fill="94A3DE" w:themeFill="accent1" w:themeFillTint="99"/>
                                </w:tcPr>
                                <w:p w14:paraId="2F34E447" w14:textId="77777777" w:rsidR="00C93BEC" w:rsidRDefault="00C93BEC" w:rsidP="00C93BEC">
                                  <w:pPr>
                                    <w:rPr>
                                      <w:lang w:val="fr-FR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lang w:val="fr-FR"/>
                                    </w:rPr>
                                    <w:t>translocation(</w:t>
                                  </w:r>
                                  <w:proofErr w:type="gramEnd"/>
                                  <w:r>
                                    <w:rPr>
                                      <w:lang w:val="fr-FR"/>
                                    </w:rPr>
                                    <w:t xml:space="preserve">5,12)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</w:tcPr>
                                <w:p w14:paraId="1B263131" w14:textId="77777777" w:rsidR="00C93BEC" w:rsidRDefault="00C93BEC" w:rsidP="00C93BEC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D9D9D9" w:themeFill="background1" w:themeFillShade="D9"/>
                                </w:tcPr>
                                <w:p w14:paraId="2339DD86" w14:textId="77777777" w:rsidR="00C93BEC" w:rsidRDefault="00C93BEC" w:rsidP="00C93BEC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7.1 %</w:t>
                                  </w:r>
                                </w:p>
                              </w:tc>
                            </w:tr>
                            <w:tr w:rsidR="00C93BEC" w14:paraId="363C0814" w14:textId="77777777" w:rsidTr="007F1108">
                              <w:tc>
                                <w:tcPr>
                                  <w:tcW w:w="2405" w:type="dxa"/>
                                  <w:shd w:val="clear" w:color="auto" w:fill="94A3DE" w:themeFill="accent1" w:themeFillTint="99"/>
                                </w:tcPr>
                                <w:p w14:paraId="1A25BBF8" w14:textId="77777777" w:rsidR="00C93BEC" w:rsidRDefault="00C93BEC" w:rsidP="00C93BEC">
                                  <w:pPr>
                                    <w:rPr>
                                      <w:lang w:val="fr-FR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lang w:val="fr-FR"/>
                                    </w:rPr>
                                    <w:t>translocation(</w:t>
                                  </w:r>
                                  <w:proofErr w:type="gramEnd"/>
                                  <w:r>
                                    <w:rPr>
                                      <w:lang w:val="fr-FR"/>
                                    </w:rPr>
                                    <w:t>11,14)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</w:tcPr>
                                <w:p w14:paraId="34A8DB42" w14:textId="77777777" w:rsidR="00C93BEC" w:rsidRDefault="00C93BEC" w:rsidP="00C93BEC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D9D9D9" w:themeFill="background1" w:themeFillShade="D9"/>
                                </w:tcPr>
                                <w:p w14:paraId="4CF0355D" w14:textId="77777777" w:rsidR="00C93BEC" w:rsidRDefault="00C93BEC" w:rsidP="00C93BEC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7.1 %</w:t>
                                  </w:r>
                                </w:p>
                              </w:tc>
                            </w:tr>
                            <w:tr w:rsidR="00C93BEC" w14:paraId="5242C0C7" w14:textId="77777777" w:rsidTr="007F1108">
                              <w:tc>
                                <w:tcPr>
                                  <w:tcW w:w="2405" w:type="dxa"/>
                                  <w:shd w:val="clear" w:color="auto" w:fill="94A3DE" w:themeFill="accent1" w:themeFillTint="99"/>
                                </w:tcPr>
                                <w:p w14:paraId="380EB232" w14:textId="77777777" w:rsidR="00C93BEC" w:rsidRDefault="00C93BEC" w:rsidP="00C93BEC">
                                  <w:pPr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 xml:space="preserve">Réarrangement KMT2A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</w:tcPr>
                                <w:p w14:paraId="26D6F438" w14:textId="77777777" w:rsidR="00C93BEC" w:rsidRDefault="00C93BEC" w:rsidP="00C93BEC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D9D9D9" w:themeFill="background1" w:themeFillShade="D9"/>
                                </w:tcPr>
                                <w:p w14:paraId="1F63C9D5" w14:textId="77777777" w:rsidR="00C93BEC" w:rsidRDefault="00C93BEC" w:rsidP="00C93BEC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7.1 %</w:t>
                                  </w:r>
                                </w:p>
                              </w:tc>
                            </w:tr>
                            <w:tr w:rsidR="00C93BEC" w14:paraId="080DEE14" w14:textId="77777777" w:rsidTr="007F1108">
                              <w:tc>
                                <w:tcPr>
                                  <w:tcW w:w="2405" w:type="dxa"/>
                                  <w:shd w:val="clear" w:color="auto" w:fill="94A3DE" w:themeFill="accent1" w:themeFillTint="99"/>
                                </w:tcPr>
                                <w:p w14:paraId="65EA684F" w14:textId="77777777" w:rsidR="00C93BEC" w:rsidRDefault="00C93BEC" w:rsidP="00C93BEC">
                                  <w:pPr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 xml:space="preserve">Réarrangement ETV6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</w:tcPr>
                                <w:p w14:paraId="6CB08C9E" w14:textId="77777777" w:rsidR="00C93BEC" w:rsidRDefault="00C93BEC" w:rsidP="00C93BEC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D9D9D9" w:themeFill="background1" w:themeFillShade="D9"/>
                                </w:tcPr>
                                <w:p w14:paraId="4C0F7525" w14:textId="77777777" w:rsidR="00C93BEC" w:rsidRDefault="00C93BEC" w:rsidP="00C93BEC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7.1 %</w:t>
                                  </w:r>
                                </w:p>
                              </w:tc>
                            </w:tr>
                            <w:tr w:rsidR="00C93BEC" w14:paraId="29ABC5DB" w14:textId="77777777" w:rsidTr="007F1108">
                              <w:tc>
                                <w:tcPr>
                                  <w:tcW w:w="2405" w:type="dxa"/>
                                  <w:shd w:val="clear" w:color="auto" w:fill="94A3DE" w:themeFill="accent1" w:themeFillTint="99"/>
                                </w:tcPr>
                                <w:p w14:paraId="19731C62" w14:textId="77777777" w:rsidR="00C93BEC" w:rsidRDefault="00C93BEC" w:rsidP="00C93BEC">
                                  <w:pPr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 xml:space="preserve">Réarrangement TRAD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</w:tcPr>
                                <w:p w14:paraId="70148808" w14:textId="77777777" w:rsidR="00C93BEC" w:rsidRDefault="00C93BEC" w:rsidP="00C93BEC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D9D9D9" w:themeFill="background1" w:themeFillShade="D9"/>
                                </w:tcPr>
                                <w:p w14:paraId="5EB39018" w14:textId="77777777" w:rsidR="00C93BEC" w:rsidRDefault="00C93BEC" w:rsidP="00C93BEC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7.1 %</w:t>
                                  </w:r>
                                </w:p>
                              </w:tc>
                            </w:tr>
                          </w:tbl>
                          <w:p w14:paraId="766A8AFF" w14:textId="77777777" w:rsidR="007F1108" w:rsidRDefault="007F1108" w:rsidP="003E06DA">
                            <w:pPr>
                              <w:spacing w:after="0"/>
                              <w:rPr>
                                <w:lang w:val="fr-FR"/>
                              </w:rPr>
                            </w:pPr>
                          </w:p>
                          <w:p w14:paraId="5119E02D" w14:textId="78B2977D" w:rsidR="003E06DA" w:rsidRPr="003E06DA" w:rsidRDefault="003E06DA" w:rsidP="003E06DA">
                            <w:pPr>
                              <w:spacing w:after="0"/>
                              <w:rPr>
                                <w:lang w:val="fr-FR"/>
                              </w:rPr>
                            </w:pPr>
                            <w:r w:rsidRPr="003E06DA">
                              <w:rPr>
                                <w:lang w:val="fr-FR"/>
                              </w:rPr>
                              <w:t xml:space="preserve">Sur le plan thérapeutique, 50% des patients étaient </w:t>
                            </w:r>
                            <w:proofErr w:type="spellStart"/>
                            <w:r w:rsidRPr="003E06DA">
                              <w:rPr>
                                <w:lang w:val="fr-FR"/>
                              </w:rPr>
                              <w:t>corticosensibles</w:t>
                            </w:r>
                            <w:proofErr w:type="spellEnd"/>
                            <w:r w:rsidRPr="003E06DA">
                              <w:rPr>
                                <w:lang w:val="fr-FR"/>
                              </w:rPr>
                              <w:t>, et 85.7 % étaient</w:t>
                            </w:r>
                          </w:p>
                          <w:p w14:paraId="68BA06A5" w14:textId="77777777" w:rsidR="003E06DA" w:rsidRPr="003E06DA" w:rsidRDefault="003E06DA" w:rsidP="003E06DA">
                            <w:pPr>
                              <w:spacing w:after="0"/>
                              <w:rPr>
                                <w:lang w:val="fr-FR"/>
                              </w:rPr>
                            </w:pPr>
                            <w:proofErr w:type="spellStart"/>
                            <w:proofErr w:type="gramStart"/>
                            <w:r w:rsidRPr="003E06DA">
                              <w:rPr>
                                <w:lang w:val="fr-FR"/>
                              </w:rPr>
                              <w:t>chimiosensibles</w:t>
                            </w:r>
                            <w:proofErr w:type="spellEnd"/>
                            <w:proofErr w:type="gramEnd"/>
                            <w:r w:rsidRPr="003E06DA">
                              <w:rPr>
                                <w:lang w:val="fr-FR"/>
                              </w:rPr>
                              <w:t>. L’échec thérapeutique a été observé chez 14.2 %. Une seule rechute médullaire a été observée au cours du traitement. Au moment du recueil des données, 50% des patients étaient en phase d’entretien, 85.7 % étaient vivants et aucun perdu de vue.</w:t>
                            </w:r>
                          </w:p>
                          <w:p w14:paraId="439DE226" w14:textId="77777777" w:rsidR="003E06DA" w:rsidRPr="003E06DA" w:rsidRDefault="003E06DA" w:rsidP="003E06DA">
                            <w:pPr>
                              <w:spacing w:after="0"/>
                              <w:rPr>
                                <w:lang w:val="fr-FR"/>
                              </w:rPr>
                            </w:pPr>
                            <w:r w:rsidRPr="003E06DA">
                              <w:rPr>
                                <w:lang w:val="fr-FR"/>
                              </w:rPr>
                              <w:t>La médiane de survie globale est de 43 semaines selon la courbe de Kaplan-Meier.</w:t>
                            </w:r>
                          </w:p>
                          <w:bookmarkEnd w:id="0"/>
                          <w:bookmarkEnd w:id="1"/>
                          <w:p w14:paraId="4CCAB5F7" w14:textId="77777777" w:rsidR="003E06DA" w:rsidRPr="003E06DA" w:rsidRDefault="003E06DA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59386" id="Zone de texte 4" o:spid="_x0000_s1028" type="#_x0000_t202" style="position:absolute;margin-left:280pt;margin-top:14.7pt;width:331.2pt;height:335.25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" fillcolor="white [3201]" stroked="f" strokeweight=".5pt">
                <v:textbox>
                  <w:txbxContent>
                    <w:p w14:paraId="72F5630C" w14:textId="2C379A2B" w:rsidR="00C93BEC" w:rsidRDefault="007F1108" w:rsidP="00C93BEC">
                      <w:pPr>
                        <w:spacing w:after="0"/>
                        <w:rPr>
                          <w:lang w:val="fr-FR"/>
                        </w:rPr>
                      </w:pPr>
                      <w:bookmarkStart w:id="2" w:name="_Hlk214041576"/>
                      <w:bookmarkStart w:id="3" w:name="_Hlk214041577"/>
                      <w:r w:rsidRPr="003E06DA">
                        <w:rPr>
                          <w:lang w:val="fr-FR"/>
                        </w:rPr>
                        <w:t>Une</w:t>
                      </w:r>
                      <w:r w:rsidR="003E06DA" w:rsidRPr="003E06DA">
                        <w:rPr>
                          <w:lang w:val="fr-FR"/>
                        </w:rPr>
                        <w:t xml:space="preserve"> moyenne globale de blastes </w:t>
                      </w:r>
                      <w:r>
                        <w:rPr>
                          <w:lang w:val="fr-FR"/>
                        </w:rPr>
                        <w:t>était de</w:t>
                      </w:r>
                      <w:r w:rsidR="003E06DA" w:rsidRPr="003E06DA">
                        <w:rPr>
                          <w:lang w:val="fr-FR"/>
                        </w:rPr>
                        <w:t xml:space="preserve"> 67 %, et 78 % au myélogramme. L’immunophénotypage a été réalisé chez 85.7</w:t>
                      </w:r>
                      <w:r>
                        <w:rPr>
                          <w:lang w:val="fr-FR"/>
                        </w:rPr>
                        <w:t xml:space="preserve"> % </w:t>
                      </w:r>
                    </w:p>
                    <w:p w14:paraId="6293AED9" w14:textId="43B342EA" w:rsidR="007F1108" w:rsidRDefault="007F1108" w:rsidP="007F1108">
                      <w:pPr>
                        <w:spacing w:after="0"/>
                        <w:rPr>
                          <w:lang w:val="fr-FR"/>
                        </w:rPr>
                      </w:pPr>
                      <w:r w:rsidRPr="003E06DA">
                        <w:rPr>
                          <w:lang w:val="fr-FR"/>
                        </w:rPr>
                        <w:t>L’immunophénotypage a été réalisé chez 85.7%, le phénotype T a été retrouvé chez 28.7 % des cas et le phénotype B chez 71.3 %.</w:t>
                      </w:r>
                    </w:p>
                    <w:p w14:paraId="547F9960" w14:textId="77777777" w:rsidR="007F1108" w:rsidRDefault="007F1108" w:rsidP="007F1108">
                      <w:pPr>
                        <w:spacing w:after="0"/>
                        <w:rPr>
                          <w:lang w:val="fr-FR"/>
                        </w:rPr>
                      </w:pPr>
                    </w:p>
                    <w:tbl>
                      <w:tblPr>
                        <w:tblStyle w:val="Grilledutableau"/>
                        <w:tblW w:w="0" w:type="auto"/>
                        <w:tblInd w:w="823" w:type="dxa"/>
                        <w:shd w:val="clear" w:color="auto" w:fill="94A3DE" w:themeFill="accent1" w:themeFillTint="99"/>
                        <w:tblLook w:val="04A0" w:firstRow="1" w:lastRow="0" w:firstColumn="1" w:lastColumn="0" w:noHBand="0" w:noVBand="1"/>
                      </w:tblPr>
                      <w:tblGrid>
                        <w:gridCol w:w="2405"/>
                        <w:gridCol w:w="851"/>
                        <w:gridCol w:w="1417"/>
                      </w:tblGrid>
                      <w:tr w:rsidR="00C93BEC" w14:paraId="388836D4" w14:textId="77777777" w:rsidTr="007F1108">
                        <w:tc>
                          <w:tcPr>
                            <w:tcW w:w="2405" w:type="dxa"/>
                            <w:shd w:val="clear" w:color="auto" w:fill="94A3DE" w:themeFill="accent1" w:themeFillTint="99"/>
                          </w:tcPr>
                          <w:p w14:paraId="19C6816A" w14:textId="77777777" w:rsidR="00C93BEC" w:rsidRPr="00A47F45" w:rsidRDefault="00C93BEC" w:rsidP="00C93BEC">
                            <w:pPr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 w:rsidRPr="00A47F45">
                              <w:rPr>
                                <w:b/>
                                <w:bCs/>
                                <w:lang w:val="fr-FR"/>
                              </w:rPr>
                              <w:t xml:space="preserve">Données cytogénétique 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94A3DE" w:themeFill="accent1" w:themeFillTint="99"/>
                          </w:tcPr>
                          <w:p w14:paraId="6F5F7707" w14:textId="77777777" w:rsidR="00C93BEC" w:rsidRPr="00A47F45" w:rsidRDefault="00C93BEC" w:rsidP="00C93BEC">
                            <w:pPr>
                              <w:jc w:val="center"/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 w:rsidRPr="00A47F45">
                              <w:rPr>
                                <w:b/>
                                <w:bCs/>
                                <w:lang w:val="fr-FR"/>
                              </w:rPr>
                              <w:t>N/14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94A3DE" w:themeFill="accent1" w:themeFillTint="99"/>
                          </w:tcPr>
                          <w:p w14:paraId="3C66383C" w14:textId="77777777" w:rsidR="00C93BEC" w:rsidRPr="00A47F45" w:rsidRDefault="00C93BEC" w:rsidP="00C93BEC">
                            <w:pPr>
                              <w:jc w:val="center"/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 w:rsidRPr="00A47F45">
                              <w:rPr>
                                <w:b/>
                                <w:bCs/>
                                <w:lang w:val="fr-FR"/>
                              </w:rPr>
                              <w:t>Pourcentage</w:t>
                            </w:r>
                          </w:p>
                        </w:tc>
                      </w:tr>
                      <w:tr w:rsidR="00C93BEC" w14:paraId="1CDE8B33" w14:textId="77777777" w:rsidTr="007F1108">
                        <w:tc>
                          <w:tcPr>
                            <w:tcW w:w="2405" w:type="dxa"/>
                            <w:shd w:val="clear" w:color="auto" w:fill="94A3DE" w:themeFill="accent1" w:themeFillTint="99"/>
                          </w:tcPr>
                          <w:p w14:paraId="5CAC4578" w14:textId="77777777" w:rsidR="00C93BEC" w:rsidRDefault="00C93BEC" w:rsidP="00C93BEC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Caryotype normal 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</w:tcPr>
                          <w:p w14:paraId="57F2005B" w14:textId="77777777" w:rsidR="00C93BEC" w:rsidRDefault="00C93BEC" w:rsidP="00C93BEC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D9D9D9" w:themeFill="background1" w:themeFillShade="D9"/>
                          </w:tcPr>
                          <w:p w14:paraId="7A04953F" w14:textId="77777777" w:rsidR="00C93BEC" w:rsidRDefault="00C93BEC" w:rsidP="00C93BEC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50 %</w:t>
                            </w:r>
                          </w:p>
                        </w:tc>
                      </w:tr>
                      <w:tr w:rsidR="00C93BEC" w14:paraId="56AFBEBB" w14:textId="77777777" w:rsidTr="007F1108">
                        <w:tc>
                          <w:tcPr>
                            <w:tcW w:w="2405" w:type="dxa"/>
                            <w:shd w:val="clear" w:color="auto" w:fill="94A3DE" w:themeFill="accent1" w:themeFillTint="99"/>
                          </w:tcPr>
                          <w:p w14:paraId="208EDA01" w14:textId="77777777" w:rsidR="00C93BEC" w:rsidRDefault="00C93BEC" w:rsidP="00C93BEC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Caryotype complexe 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</w:tcPr>
                          <w:p w14:paraId="234E0DDD" w14:textId="77777777" w:rsidR="00C93BEC" w:rsidRDefault="00C93BEC" w:rsidP="00C93BEC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D9D9D9" w:themeFill="background1" w:themeFillShade="D9"/>
                          </w:tcPr>
                          <w:p w14:paraId="0476A54A" w14:textId="77777777" w:rsidR="00C93BEC" w:rsidRDefault="00C93BEC" w:rsidP="00C93BEC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21.4 %</w:t>
                            </w:r>
                          </w:p>
                        </w:tc>
                      </w:tr>
                      <w:tr w:rsidR="00C93BEC" w14:paraId="7DF42469" w14:textId="77777777" w:rsidTr="007F1108">
                        <w:tc>
                          <w:tcPr>
                            <w:tcW w:w="2405" w:type="dxa"/>
                            <w:shd w:val="clear" w:color="auto" w:fill="94A3DE" w:themeFill="accent1" w:themeFillTint="99"/>
                          </w:tcPr>
                          <w:p w14:paraId="2F34E447" w14:textId="77777777" w:rsidR="00C93BEC" w:rsidRDefault="00C93BEC" w:rsidP="00C93BEC">
                            <w:pPr>
                              <w:rPr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lang w:val="fr-FR"/>
                              </w:rPr>
                              <w:t>translocation(</w:t>
                            </w:r>
                            <w:proofErr w:type="gramEnd"/>
                            <w:r>
                              <w:rPr>
                                <w:lang w:val="fr-FR"/>
                              </w:rPr>
                              <w:t xml:space="preserve">5,12) 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</w:tcPr>
                          <w:p w14:paraId="1B263131" w14:textId="77777777" w:rsidR="00C93BEC" w:rsidRDefault="00C93BEC" w:rsidP="00C93BEC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D9D9D9" w:themeFill="background1" w:themeFillShade="D9"/>
                          </w:tcPr>
                          <w:p w14:paraId="2339DD86" w14:textId="77777777" w:rsidR="00C93BEC" w:rsidRDefault="00C93BEC" w:rsidP="00C93BEC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7.1 %</w:t>
                            </w:r>
                          </w:p>
                        </w:tc>
                      </w:tr>
                      <w:tr w:rsidR="00C93BEC" w14:paraId="363C0814" w14:textId="77777777" w:rsidTr="007F1108">
                        <w:tc>
                          <w:tcPr>
                            <w:tcW w:w="2405" w:type="dxa"/>
                            <w:shd w:val="clear" w:color="auto" w:fill="94A3DE" w:themeFill="accent1" w:themeFillTint="99"/>
                          </w:tcPr>
                          <w:p w14:paraId="1A25BBF8" w14:textId="77777777" w:rsidR="00C93BEC" w:rsidRDefault="00C93BEC" w:rsidP="00C93BEC">
                            <w:pPr>
                              <w:rPr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lang w:val="fr-FR"/>
                              </w:rPr>
                              <w:t>translocation(</w:t>
                            </w:r>
                            <w:proofErr w:type="gramEnd"/>
                            <w:r>
                              <w:rPr>
                                <w:lang w:val="fr-FR"/>
                              </w:rPr>
                              <w:t>11,14)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</w:tcPr>
                          <w:p w14:paraId="34A8DB42" w14:textId="77777777" w:rsidR="00C93BEC" w:rsidRDefault="00C93BEC" w:rsidP="00C93BEC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D9D9D9" w:themeFill="background1" w:themeFillShade="D9"/>
                          </w:tcPr>
                          <w:p w14:paraId="4CF0355D" w14:textId="77777777" w:rsidR="00C93BEC" w:rsidRDefault="00C93BEC" w:rsidP="00C93BEC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7.1 %</w:t>
                            </w:r>
                          </w:p>
                        </w:tc>
                      </w:tr>
                      <w:tr w:rsidR="00C93BEC" w14:paraId="5242C0C7" w14:textId="77777777" w:rsidTr="007F1108">
                        <w:tc>
                          <w:tcPr>
                            <w:tcW w:w="2405" w:type="dxa"/>
                            <w:shd w:val="clear" w:color="auto" w:fill="94A3DE" w:themeFill="accent1" w:themeFillTint="99"/>
                          </w:tcPr>
                          <w:p w14:paraId="380EB232" w14:textId="77777777" w:rsidR="00C93BEC" w:rsidRDefault="00C93BEC" w:rsidP="00C93BEC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Réarrangement KMT2A 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</w:tcPr>
                          <w:p w14:paraId="26D6F438" w14:textId="77777777" w:rsidR="00C93BEC" w:rsidRDefault="00C93BEC" w:rsidP="00C93BEC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D9D9D9" w:themeFill="background1" w:themeFillShade="D9"/>
                          </w:tcPr>
                          <w:p w14:paraId="1F63C9D5" w14:textId="77777777" w:rsidR="00C93BEC" w:rsidRDefault="00C93BEC" w:rsidP="00C93BEC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7.1 %</w:t>
                            </w:r>
                          </w:p>
                        </w:tc>
                      </w:tr>
                      <w:tr w:rsidR="00C93BEC" w14:paraId="080DEE14" w14:textId="77777777" w:rsidTr="007F1108">
                        <w:tc>
                          <w:tcPr>
                            <w:tcW w:w="2405" w:type="dxa"/>
                            <w:shd w:val="clear" w:color="auto" w:fill="94A3DE" w:themeFill="accent1" w:themeFillTint="99"/>
                          </w:tcPr>
                          <w:p w14:paraId="65EA684F" w14:textId="77777777" w:rsidR="00C93BEC" w:rsidRDefault="00C93BEC" w:rsidP="00C93BEC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Réarrangement ETV6 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</w:tcPr>
                          <w:p w14:paraId="6CB08C9E" w14:textId="77777777" w:rsidR="00C93BEC" w:rsidRDefault="00C93BEC" w:rsidP="00C93BEC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D9D9D9" w:themeFill="background1" w:themeFillShade="D9"/>
                          </w:tcPr>
                          <w:p w14:paraId="4C0F7525" w14:textId="77777777" w:rsidR="00C93BEC" w:rsidRDefault="00C93BEC" w:rsidP="00C93BEC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7.1 %</w:t>
                            </w:r>
                          </w:p>
                        </w:tc>
                      </w:tr>
                      <w:tr w:rsidR="00C93BEC" w14:paraId="29ABC5DB" w14:textId="77777777" w:rsidTr="007F1108">
                        <w:tc>
                          <w:tcPr>
                            <w:tcW w:w="2405" w:type="dxa"/>
                            <w:shd w:val="clear" w:color="auto" w:fill="94A3DE" w:themeFill="accent1" w:themeFillTint="99"/>
                          </w:tcPr>
                          <w:p w14:paraId="19731C62" w14:textId="77777777" w:rsidR="00C93BEC" w:rsidRDefault="00C93BEC" w:rsidP="00C93BEC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Réarrangement TRAD 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</w:tcPr>
                          <w:p w14:paraId="70148808" w14:textId="77777777" w:rsidR="00C93BEC" w:rsidRDefault="00C93BEC" w:rsidP="00C93BEC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D9D9D9" w:themeFill="background1" w:themeFillShade="D9"/>
                          </w:tcPr>
                          <w:p w14:paraId="5EB39018" w14:textId="77777777" w:rsidR="00C93BEC" w:rsidRDefault="00C93BEC" w:rsidP="00C93BEC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7.1 %</w:t>
                            </w:r>
                          </w:p>
                        </w:tc>
                      </w:tr>
                    </w:tbl>
                    <w:p w14:paraId="766A8AFF" w14:textId="77777777" w:rsidR="007F1108" w:rsidRDefault="007F1108" w:rsidP="003E06DA">
                      <w:pPr>
                        <w:spacing w:after="0"/>
                        <w:rPr>
                          <w:lang w:val="fr-FR"/>
                        </w:rPr>
                      </w:pPr>
                    </w:p>
                    <w:p w14:paraId="5119E02D" w14:textId="78B2977D" w:rsidR="003E06DA" w:rsidRPr="003E06DA" w:rsidRDefault="003E06DA" w:rsidP="003E06DA">
                      <w:pPr>
                        <w:spacing w:after="0"/>
                        <w:rPr>
                          <w:lang w:val="fr-FR"/>
                        </w:rPr>
                      </w:pPr>
                      <w:r w:rsidRPr="003E06DA">
                        <w:rPr>
                          <w:lang w:val="fr-FR"/>
                        </w:rPr>
                        <w:t xml:space="preserve">Sur le plan thérapeutique, 50% des patients étaient </w:t>
                      </w:r>
                      <w:proofErr w:type="spellStart"/>
                      <w:r w:rsidRPr="003E06DA">
                        <w:rPr>
                          <w:lang w:val="fr-FR"/>
                        </w:rPr>
                        <w:t>corticosensibles</w:t>
                      </w:r>
                      <w:proofErr w:type="spellEnd"/>
                      <w:r w:rsidRPr="003E06DA">
                        <w:rPr>
                          <w:lang w:val="fr-FR"/>
                        </w:rPr>
                        <w:t>, et 85.7 % étaient</w:t>
                      </w:r>
                    </w:p>
                    <w:p w14:paraId="68BA06A5" w14:textId="77777777" w:rsidR="003E06DA" w:rsidRPr="003E06DA" w:rsidRDefault="003E06DA" w:rsidP="003E06DA">
                      <w:pPr>
                        <w:spacing w:after="0"/>
                        <w:rPr>
                          <w:lang w:val="fr-FR"/>
                        </w:rPr>
                      </w:pPr>
                      <w:proofErr w:type="spellStart"/>
                      <w:proofErr w:type="gramStart"/>
                      <w:r w:rsidRPr="003E06DA">
                        <w:rPr>
                          <w:lang w:val="fr-FR"/>
                        </w:rPr>
                        <w:t>chimiosensibles</w:t>
                      </w:r>
                      <w:proofErr w:type="spellEnd"/>
                      <w:proofErr w:type="gramEnd"/>
                      <w:r w:rsidRPr="003E06DA">
                        <w:rPr>
                          <w:lang w:val="fr-FR"/>
                        </w:rPr>
                        <w:t>. L’échec thérapeutique a été observé chez 14.2 %. Une seule rechute médullaire a été observée au cours du traitement. Au moment du recueil des données, 50% des patients étaient en phase d’entretien, 85.7 % étaient vivants et aucun perdu de vue.</w:t>
                      </w:r>
                    </w:p>
                    <w:p w14:paraId="439DE226" w14:textId="77777777" w:rsidR="003E06DA" w:rsidRPr="003E06DA" w:rsidRDefault="003E06DA" w:rsidP="003E06DA">
                      <w:pPr>
                        <w:spacing w:after="0"/>
                        <w:rPr>
                          <w:lang w:val="fr-FR"/>
                        </w:rPr>
                      </w:pPr>
                      <w:r w:rsidRPr="003E06DA">
                        <w:rPr>
                          <w:lang w:val="fr-FR"/>
                        </w:rPr>
                        <w:t>La médiane de survie globale est de 43 semaines selon la courbe de Kaplan-Meier.</w:t>
                      </w:r>
                    </w:p>
                    <w:bookmarkEnd w:id="2"/>
                    <w:bookmarkEnd w:id="3"/>
                    <w:p w14:paraId="4CCAB5F7" w14:textId="77777777" w:rsidR="003E06DA" w:rsidRPr="003E06DA" w:rsidRDefault="003E06DA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B64A4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008F8B" wp14:editId="2F788046">
                <wp:simplePos x="0" y="0"/>
                <wp:positionH relativeFrom="column">
                  <wp:posOffset>-692150</wp:posOffset>
                </wp:positionH>
                <wp:positionV relativeFrom="paragraph">
                  <wp:posOffset>124142</wp:posOffset>
                </wp:positionV>
                <wp:extent cx="1138219" cy="300094"/>
                <wp:effectExtent l="0" t="0" r="43180" b="24130"/>
                <wp:wrapNone/>
                <wp:docPr id="1293821336" name="Flèche : pentago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219" cy="300094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250CCF" w14:textId="2467CCA5" w:rsidR="00C8549A" w:rsidRPr="00C8549A" w:rsidRDefault="00C8549A" w:rsidP="00C8549A">
                            <w:pPr>
                              <w:spacing w:after="0"/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Introduction</w:t>
                            </w:r>
                            <w:r w:rsidRPr="00C8549A"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 xml:space="preserve"> :</w:t>
                            </w:r>
                          </w:p>
                          <w:p w14:paraId="52693C89" w14:textId="77777777" w:rsidR="00C8549A" w:rsidRDefault="00C8549A" w:rsidP="00C854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008F8B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Flèche : pentagone 12" o:spid="_x0000_s1029" type="#_x0000_t15" style="position:absolute;margin-left:-54.5pt;margin-top:9.75pt;width:89.6pt;height:23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" adj="18753" fillcolor="#94a3de [1940]" strokecolor="#090e1f [484]" strokeweight="1pt">
                <v:textbox>
                  <w:txbxContent>
                    <w:p w14:paraId="32250CCF" w14:textId="2467CCA5" w:rsidR="00C8549A" w:rsidRPr="00C8549A" w:rsidRDefault="00C8549A" w:rsidP="00C8549A">
                      <w:pPr>
                        <w:spacing w:after="0"/>
                        <w:rPr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>Introduction</w:t>
                      </w:r>
                      <w:r w:rsidRPr="00C8549A"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 xml:space="preserve"> :</w:t>
                      </w:r>
                    </w:p>
                    <w:p w14:paraId="52693C89" w14:textId="77777777" w:rsidR="00C8549A" w:rsidRDefault="00C8549A" w:rsidP="00C8549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A9E63A8" w14:textId="63C6763D" w:rsidR="003E06DA" w:rsidRPr="003E06DA" w:rsidRDefault="00FF6B6A" w:rsidP="003E06DA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70D4C7" wp14:editId="6A7320D1">
                <wp:simplePos x="0" y="0"/>
                <wp:positionH relativeFrom="page">
                  <wp:align>left</wp:align>
                </wp:positionH>
                <wp:positionV relativeFrom="paragraph">
                  <wp:posOffset>215452</wp:posOffset>
                </wp:positionV>
                <wp:extent cx="3455894" cy="960120"/>
                <wp:effectExtent l="0" t="0" r="0" b="0"/>
                <wp:wrapNone/>
                <wp:docPr id="210965909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5894" cy="960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C0F4CE" w14:textId="3EAB806B" w:rsidR="003E06DA" w:rsidRPr="003E06DA" w:rsidRDefault="003E06DA" w:rsidP="003E06DA">
                            <w:pPr>
                              <w:rPr>
                                <w:lang w:val="fr-FR"/>
                              </w:rPr>
                            </w:pPr>
                            <w:r w:rsidRPr="003E06DA">
                              <w:rPr>
                                <w:lang w:val="fr-FR"/>
                              </w:rPr>
                              <w:t>La leucémie aiguë lymphoblastique (LAL) est une hémopathie maligne caractérisée par la</w:t>
                            </w:r>
                            <w:r>
                              <w:rPr>
                                <w:lang w:val="fr-FR"/>
                              </w:rPr>
                              <w:t xml:space="preserve"> </w:t>
                            </w:r>
                            <w:r w:rsidRPr="003E06DA">
                              <w:rPr>
                                <w:lang w:val="fr-FR"/>
                              </w:rPr>
                              <w:t>prolifération clonale de lymphoblastes immatures d’origine B ou T. Elle représente la leucémie la plus fréquente chez l’enfant.</w:t>
                            </w:r>
                          </w:p>
                          <w:p w14:paraId="47C5559B" w14:textId="131D3244" w:rsidR="003E06DA" w:rsidRPr="003E06DA" w:rsidRDefault="003E06DA" w:rsidP="003E06DA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0D4C7" id="Zone de texte 1" o:spid="_x0000_s1030" type="#_x0000_t202" style="position:absolute;margin-left:0;margin-top:16.95pt;width:272.1pt;height:75.6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" fillcolor="white [3201]" stroked="f" strokeweight=".5pt">
                <v:textbox>
                  <w:txbxContent>
                    <w:p w14:paraId="7CC0F4CE" w14:textId="3EAB806B" w:rsidR="003E06DA" w:rsidRPr="003E06DA" w:rsidRDefault="003E06DA" w:rsidP="003E06DA">
                      <w:pPr>
                        <w:rPr>
                          <w:lang w:val="fr-FR"/>
                        </w:rPr>
                      </w:pPr>
                      <w:r w:rsidRPr="003E06DA">
                        <w:rPr>
                          <w:lang w:val="fr-FR"/>
                        </w:rPr>
                        <w:t>La leucémie aiguë lymphoblastique (LAL) est une hémopathie maligne caractérisée par la</w:t>
                      </w:r>
                      <w:r>
                        <w:rPr>
                          <w:lang w:val="fr-FR"/>
                        </w:rPr>
                        <w:t xml:space="preserve"> </w:t>
                      </w:r>
                      <w:r w:rsidRPr="003E06DA">
                        <w:rPr>
                          <w:lang w:val="fr-FR"/>
                        </w:rPr>
                        <w:t>prolifération clonale de lymphoblastes immatures d’origine B ou T. Elle représente la leucémie la plus fréquente chez l’enfant.</w:t>
                      </w:r>
                    </w:p>
                    <w:p w14:paraId="47C5559B" w14:textId="131D3244" w:rsidR="003E06DA" w:rsidRPr="003E06DA" w:rsidRDefault="003E06DA" w:rsidP="003E06DA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B2AB5AA" w14:textId="77777777" w:rsidR="003E06DA" w:rsidRPr="003E06DA" w:rsidRDefault="003E06DA" w:rsidP="003E06DA">
      <w:pPr>
        <w:rPr>
          <w:lang w:val="fr-FR"/>
        </w:rPr>
      </w:pPr>
    </w:p>
    <w:p w14:paraId="2EA50D9A" w14:textId="168016CA" w:rsidR="003E06DA" w:rsidRPr="003E06DA" w:rsidRDefault="003E06DA" w:rsidP="003E06DA">
      <w:pPr>
        <w:rPr>
          <w:lang w:val="fr-FR"/>
        </w:rPr>
      </w:pPr>
    </w:p>
    <w:p w14:paraId="7734DA1B" w14:textId="33930D85" w:rsidR="003E06DA" w:rsidRPr="003E06DA" w:rsidRDefault="00C8549A" w:rsidP="003E06DA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A76807" wp14:editId="15D5E5C5">
                <wp:simplePos x="0" y="0"/>
                <wp:positionH relativeFrom="column">
                  <wp:posOffset>-704532</wp:posOffset>
                </wp:positionH>
                <wp:positionV relativeFrom="paragraph">
                  <wp:posOffset>212090</wp:posOffset>
                </wp:positionV>
                <wp:extent cx="1181100" cy="285750"/>
                <wp:effectExtent l="0" t="0" r="38100" b="19050"/>
                <wp:wrapNone/>
                <wp:docPr id="1672671275" name="Flèche : pentago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85750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599B13" w14:textId="77777777" w:rsidR="00C8549A" w:rsidRPr="00C8549A" w:rsidRDefault="00C8549A" w:rsidP="00C8549A">
                            <w:pPr>
                              <w:spacing w:after="0"/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C8549A"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Objectif :</w:t>
                            </w:r>
                          </w:p>
                          <w:p w14:paraId="038B1A78" w14:textId="77777777" w:rsidR="00C8549A" w:rsidRDefault="00C8549A" w:rsidP="00C854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76807" id="_x0000_s1031" type="#_x0000_t15" style="position:absolute;margin-left:-55.45pt;margin-top:16.7pt;width:93pt;height:2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" adj="18987" fillcolor="#94a3de [1940]" strokecolor="#090e1f [484]" strokeweight="1pt">
                <v:textbox>
                  <w:txbxContent>
                    <w:p w14:paraId="61599B13" w14:textId="77777777" w:rsidR="00C8549A" w:rsidRPr="00C8549A" w:rsidRDefault="00C8549A" w:rsidP="00C8549A">
                      <w:pPr>
                        <w:spacing w:after="0"/>
                        <w:rPr>
                          <w:sz w:val="24"/>
                          <w:szCs w:val="24"/>
                          <w:lang w:val="fr-FR"/>
                        </w:rPr>
                      </w:pPr>
                      <w:r w:rsidRPr="00C8549A"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>Objectif :</w:t>
                      </w:r>
                    </w:p>
                    <w:p w14:paraId="038B1A78" w14:textId="77777777" w:rsidR="00C8549A" w:rsidRDefault="00C8549A" w:rsidP="00C8549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A191A9D" w14:textId="2B7A643C" w:rsidR="003E06DA" w:rsidRPr="003E06DA" w:rsidRDefault="00C8549A" w:rsidP="003E06DA">
      <w:pPr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809B22" wp14:editId="049EFF7E">
                <wp:simplePos x="0" y="0"/>
                <wp:positionH relativeFrom="column">
                  <wp:posOffset>-818515</wp:posOffset>
                </wp:positionH>
                <wp:positionV relativeFrom="paragraph">
                  <wp:posOffset>248746</wp:posOffset>
                </wp:positionV>
                <wp:extent cx="3380143" cy="1021080"/>
                <wp:effectExtent l="0" t="0" r="0" b="7620"/>
                <wp:wrapNone/>
                <wp:docPr id="409710229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143" cy="1021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4ED5AE" w14:textId="745FD5F5" w:rsidR="003E06DA" w:rsidRPr="003E06DA" w:rsidRDefault="003E06DA" w:rsidP="003E06DA">
                            <w:pPr>
                              <w:rPr>
                                <w:lang w:val="fr-FR"/>
                              </w:rPr>
                            </w:pPr>
                            <w:r w:rsidRPr="003E06DA">
                              <w:rPr>
                                <w:lang w:val="fr-FR"/>
                              </w:rPr>
                              <w:t>L’objectif de ce travail est de décrire les caractéristiques épidémiologique, le diagnostic, la prise en charge thérapeutique de la leucémie aiguë lymphoblastique chez l’enfant.</w:t>
                            </w:r>
                            <w:r w:rsidR="00C8549A" w:rsidRPr="00C8549A">
                              <w:rPr>
                                <w:noProof/>
                                <w:lang w:val="fr-FR"/>
                              </w:rPr>
                              <w:t xml:space="preserve"> </w:t>
                            </w:r>
                          </w:p>
                          <w:p w14:paraId="39684D4D" w14:textId="34E602F7" w:rsidR="003E06DA" w:rsidRPr="003E06DA" w:rsidRDefault="003E06DA" w:rsidP="003E06DA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5D6C601D" w14:textId="77777777" w:rsidR="003E06DA" w:rsidRPr="003E06DA" w:rsidRDefault="003E06DA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09B22" id="Zone de texte 2" o:spid="_x0000_s1032" type="#_x0000_t202" style="position:absolute;margin-left:-64.45pt;margin-top:19.6pt;width:266.15pt;height:8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" fillcolor="white [3201]" stroked="f" strokeweight=".5pt">
                <v:textbox>
                  <w:txbxContent>
                    <w:p w14:paraId="264ED5AE" w14:textId="745FD5F5" w:rsidR="003E06DA" w:rsidRPr="003E06DA" w:rsidRDefault="003E06DA" w:rsidP="003E06DA">
                      <w:pPr>
                        <w:rPr>
                          <w:lang w:val="fr-FR"/>
                        </w:rPr>
                      </w:pPr>
                      <w:r w:rsidRPr="003E06DA">
                        <w:rPr>
                          <w:lang w:val="fr-FR"/>
                        </w:rPr>
                        <w:t>L’objectif de ce travail est de décrire les caractéristiques épidémiologique, le diagnostic, la prise en charge thérapeutique de la leucémie aiguë lymphoblastique chez l’enfant.</w:t>
                      </w:r>
                      <w:r w:rsidR="00C8549A" w:rsidRPr="00C8549A">
                        <w:rPr>
                          <w:noProof/>
                          <w:lang w:val="fr-FR"/>
                        </w:rPr>
                        <w:t xml:space="preserve"> </w:t>
                      </w:r>
                    </w:p>
                    <w:p w14:paraId="39684D4D" w14:textId="34E602F7" w:rsidR="003E06DA" w:rsidRPr="003E06DA" w:rsidRDefault="003E06DA" w:rsidP="003E06DA">
                      <w:pPr>
                        <w:rPr>
                          <w:lang w:val="fr-FR"/>
                        </w:rPr>
                      </w:pPr>
                    </w:p>
                    <w:p w14:paraId="5D6C601D" w14:textId="77777777" w:rsidR="003E06DA" w:rsidRPr="003E06DA" w:rsidRDefault="003E06DA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21FACF" w14:textId="092F2B7C" w:rsidR="003E06DA" w:rsidRDefault="003E06DA" w:rsidP="003E06DA">
      <w:pPr>
        <w:rPr>
          <w:lang w:val="fr-FR"/>
        </w:rPr>
      </w:pPr>
    </w:p>
    <w:p w14:paraId="3B316683" w14:textId="6C9E4F74" w:rsidR="003E06DA" w:rsidRDefault="003E06DA" w:rsidP="003E06DA">
      <w:pPr>
        <w:tabs>
          <w:tab w:val="left" w:pos="1812"/>
        </w:tabs>
        <w:rPr>
          <w:lang w:val="fr-FR"/>
        </w:rPr>
      </w:pPr>
      <w:r>
        <w:rPr>
          <w:lang w:val="fr-FR"/>
        </w:rPr>
        <w:tab/>
      </w:r>
    </w:p>
    <w:p w14:paraId="055CA1D7" w14:textId="0D9DB80E" w:rsidR="00D40D9B" w:rsidRPr="00D40D9B" w:rsidRDefault="00C8549A" w:rsidP="00D40D9B">
      <w:pPr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AA9E1C" wp14:editId="7D43839D">
                <wp:simplePos x="0" y="0"/>
                <wp:positionH relativeFrom="column">
                  <wp:posOffset>-704532</wp:posOffset>
                </wp:positionH>
                <wp:positionV relativeFrom="paragraph">
                  <wp:posOffset>250507</wp:posOffset>
                </wp:positionV>
                <wp:extent cx="1724025" cy="285750"/>
                <wp:effectExtent l="0" t="0" r="47625" b="19050"/>
                <wp:wrapNone/>
                <wp:docPr id="1255998700" name="Flèche : pentagon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285750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9FFCA3" w14:textId="788862C9" w:rsidR="00C8549A" w:rsidRPr="00C8549A" w:rsidRDefault="00C8549A" w:rsidP="00C854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8549A">
                              <w:rPr>
                                <w:b/>
                                <w:bCs/>
                                <w:noProof/>
                                <w:lang w:val="fr-FR"/>
                              </w:rPr>
                              <w:t>Matériels et méthodes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AA9E1C" id="Flèche : pentagone 17" o:spid="_x0000_s1033" type="#_x0000_t15" style="position:absolute;margin-left:-55.45pt;margin-top:19.7pt;width:135.75pt;height:22.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" adj="19810" fillcolor="#94a3de [1940]" strokecolor="#090e1f [484]" strokeweight="1pt">
                <v:textbox>
                  <w:txbxContent>
                    <w:p w14:paraId="1B9FFCA3" w14:textId="788862C9" w:rsidR="00C8549A" w:rsidRPr="00C8549A" w:rsidRDefault="00C8549A" w:rsidP="00C8549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8549A">
                        <w:rPr>
                          <w:b/>
                          <w:bCs/>
                          <w:noProof/>
                          <w:lang w:val="fr-FR"/>
                        </w:rPr>
                        <w:t>Matériels et méthodes :</w:t>
                      </w:r>
                    </w:p>
                  </w:txbxContent>
                </v:textbox>
              </v:shape>
            </w:pict>
          </mc:Fallback>
        </mc:AlternateContent>
      </w:r>
    </w:p>
    <w:p w14:paraId="012AA2CA" w14:textId="109493D9" w:rsidR="00D40D9B" w:rsidRPr="00D40D9B" w:rsidRDefault="00C8549A" w:rsidP="00D40D9B">
      <w:pPr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AA509E" wp14:editId="4B777569">
                <wp:simplePos x="0" y="0"/>
                <wp:positionH relativeFrom="column">
                  <wp:posOffset>-788208</wp:posOffset>
                </wp:positionH>
                <wp:positionV relativeFrom="paragraph">
                  <wp:posOffset>249209</wp:posOffset>
                </wp:positionV>
                <wp:extent cx="3406775" cy="2293620"/>
                <wp:effectExtent l="0" t="0" r="0" b="0"/>
                <wp:wrapNone/>
                <wp:docPr id="1990873474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6775" cy="2293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3547EC" w14:textId="77777777" w:rsidR="003E06DA" w:rsidRPr="003E06DA" w:rsidRDefault="003E06DA" w:rsidP="003E06DA">
                            <w:pPr>
                              <w:spacing w:after="0"/>
                              <w:rPr>
                                <w:lang w:val="fr-FR"/>
                              </w:rPr>
                            </w:pPr>
                            <w:r w:rsidRPr="003E06DA">
                              <w:rPr>
                                <w:lang w:val="fr-FR"/>
                              </w:rPr>
                              <w:t>Nous avons mené une étude rétrospective descriptive observationnelle au niveau du service</w:t>
                            </w:r>
                          </w:p>
                          <w:p w14:paraId="4E14E37A" w14:textId="1628AC5E" w:rsidR="003E06DA" w:rsidRPr="003E06DA" w:rsidRDefault="003E06DA" w:rsidP="003E06DA">
                            <w:pPr>
                              <w:spacing w:after="0"/>
                              <w:rPr>
                                <w:lang w:val="fr-FR"/>
                              </w:rPr>
                            </w:pPr>
                            <w:proofErr w:type="gramStart"/>
                            <w:r w:rsidRPr="003E06DA">
                              <w:rPr>
                                <w:lang w:val="fr-FR"/>
                              </w:rPr>
                              <w:t>d’hématologie</w:t>
                            </w:r>
                            <w:proofErr w:type="gramEnd"/>
                            <w:r w:rsidRPr="003E06DA">
                              <w:rPr>
                                <w:lang w:val="fr-FR"/>
                              </w:rPr>
                              <w:t xml:space="preserve"> clinique du Centre Régional d’Oncologie Lalla Salma d’Agadir s’étalant sur une période de 1 an entre le 01 janvier 2024 à </w:t>
                            </w:r>
                            <w:r w:rsidR="00D40D9B">
                              <w:rPr>
                                <w:lang w:val="fr-FR"/>
                              </w:rPr>
                              <w:t>j</w:t>
                            </w:r>
                            <w:r w:rsidRPr="003E06DA">
                              <w:rPr>
                                <w:lang w:val="fr-FR"/>
                              </w:rPr>
                              <w:t>anvier 2025.</w:t>
                            </w:r>
                          </w:p>
                          <w:p w14:paraId="1267A8BF" w14:textId="77777777" w:rsidR="003E06DA" w:rsidRPr="003E06DA" w:rsidRDefault="003E06DA" w:rsidP="003E06DA">
                            <w:pPr>
                              <w:spacing w:after="0"/>
                            </w:pPr>
                            <w:r w:rsidRPr="003E06DA">
                              <w:t xml:space="preserve">Le recueil des données était fait par logiciel Excel et l’analyse statistique faite par le logiciel </w:t>
                            </w:r>
                            <w:proofErr w:type="spellStart"/>
                            <w:r w:rsidRPr="003E06DA">
                              <w:t>Jamovi</w:t>
                            </w:r>
                            <w:proofErr w:type="spellEnd"/>
                            <w:r w:rsidRPr="003E06DA">
                              <w:t xml:space="preserve"> version 2.4.14</w:t>
                            </w:r>
                          </w:p>
                          <w:p w14:paraId="2DC170AB" w14:textId="77777777" w:rsidR="003E06DA" w:rsidRPr="003E06DA" w:rsidRDefault="003E06DA" w:rsidP="003E06DA">
                            <w:pPr>
                              <w:spacing w:after="0"/>
                            </w:pPr>
                            <w:r w:rsidRPr="003E06DA">
                              <w:t xml:space="preserve">Les conditions étiques selon les recommandations de Helsinki avec le respect du consentement éclairé </w:t>
                            </w:r>
                          </w:p>
                          <w:p w14:paraId="3AECF808" w14:textId="77777777" w:rsidR="003E06DA" w:rsidRDefault="003E06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A509E" id="Zone de texte 3" o:spid="_x0000_s1034" type="#_x0000_t202" style="position:absolute;margin-left:-62.05pt;margin-top:19.6pt;width:268.25pt;height:18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ZEPHQIAADQ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" filled="f" stroked="f" strokeweight=".5pt">
                <v:textbox>
                  <w:txbxContent>
                    <w:p w14:paraId="233547EC" w14:textId="77777777" w:rsidR="003E06DA" w:rsidRPr="003E06DA" w:rsidRDefault="003E06DA" w:rsidP="003E06DA">
                      <w:pPr>
                        <w:spacing w:after="0"/>
                        <w:rPr>
                          <w:lang w:val="fr-FR"/>
                        </w:rPr>
                      </w:pPr>
                      <w:r w:rsidRPr="003E06DA">
                        <w:rPr>
                          <w:lang w:val="fr-FR"/>
                        </w:rPr>
                        <w:t>Nous avons mené une étude rétrospective descriptive observationnelle au niveau du service</w:t>
                      </w:r>
                    </w:p>
                    <w:p w14:paraId="4E14E37A" w14:textId="1628AC5E" w:rsidR="003E06DA" w:rsidRPr="003E06DA" w:rsidRDefault="003E06DA" w:rsidP="003E06DA">
                      <w:pPr>
                        <w:spacing w:after="0"/>
                        <w:rPr>
                          <w:lang w:val="fr-FR"/>
                        </w:rPr>
                      </w:pPr>
                      <w:proofErr w:type="gramStart"/>
                      <w:r w:rsidRPr="003E06DA">
                        <w:rPr>
                          <w:lang w:val="fr-FR"/>
                        </w:rPr>
                        <w:t>d’hématologie</w:t>
                      </w:r>
                      <w:proofErr w:type="gramEnd"/>
                      <w:r w:rsidRPr="003E06DA">
                        <w:rPr>
                          <w:lang w:val="fr-FR"/>
                        </w:rPr>
                        <w:t xml:space="preserve"> clinique du Centre Régional d’Oncologie Lalla Salma d’Agadir s’étalant sur une période de 1 an entre le 01 janvier 2024 à </w:t>
                      </w:r>
                      <w:r w:rsidR="00D40D9B">
                        <w:rPr>
                          <w:lang w:val="fr-FR"/>
                        </w:rPr>
                        <w:t>j</w:t>
                      </w:r>
                      <w:r w:rsidRPr="003E06DA">
                        <w:rPr>
                          <w:lang w:val="fr-FR"/>
                        </w:rPr>
                        <w:t>anvier 2025.</w:t>
                      </w:r>
                    </w:p>
                    <w:p w14:paraId="1267A8BF" w14:textId="77777777" w:rsidR="003E06DA" w:rsidRPr="003E06DA" w:rsidRDefault="003E06DA" w:rsidP="003E06DA">
                      <w:pPr>
                        <w:spacing w:after="0"/>
                      </w:pPr>
                      <w:r w:rsidRPr="003E06DA">
                        <w:t xml:space="preserve">Le recueil des données était fait par logiciel Excel et l’analyse statistique faite par le logiciel </w:t>
                      </w:r>
                      <w:proofErr w:type="spellStart"/>
                      <w:r w:rsidRPr="003E06DA">
                        <w:t>Jamovi</w:t>
                      </w:r>
                      <w:proofErr w:type="spellEnd"/>
                      <w:r w:rsidRPr="003E06DA">
                        <w:t xml:space="preserve"> version 2.4.14</w:t>
                      </w:r>
                    </w:p>
                    <w:p w14:paraId="2DC170AB" w14:textId="77777777" w:rsidR="003E06DA" w:rsidRPr="003E06DA" w:rsidRDefault="003E06DA" w:rsidP="003E06DA">
                      <w:pPr>
                        <w:spacing w:after="0"/>
                      </w:pPr>
                      <w:r w:rsidRPr="003E06DA">
                        <w:t xml:space="preserve">Les conditions étiques selon les recommandations de Helsinki avec le respect du consentement éclairé </w:t>
                      </w:r>
                    </w:p>
                    <w:p w14:paraId="3AECF808" w14:textId="77777777" w:rsidR="003E06DA" w:rsidRDefault="003E06DA"/>
                  </w:txbxContent>
                </v:textbox>
              </v:shape>
            </w:pict>
          </mc:Fallback>
        </mc:AlternateContent>
      </w:r>
    </w:p>
    <w:p w14:paraId="1C7955ED" w14:textId="77777777" w:rsidR="00D40D9B" w:rsidRPr="00D40D9B" w:rsidRDefault="00D40D9B" w:rsidP="00D40D9B">
      <w:pPr>
        <w:rPr>
          <w:lang w:val="fr-FR"/>
        </w:rPr>
      </w:pPr>
    </w:p>
    <w:p w14:paraId="7F1A6275" w14:textId="77777777" w:rsidR="00D40D9B" w:rsidRPr="00D40D9B" w:rsidRDefault="00D40D9B" w:rsidP="00D40D9B">
      <w:pPr>
        <w:rPr>
          <w:lang w:val="fr-FR"/>
        </w:rPr>
      </w:pPr>
    </w:p>
    <w:p w14:paraId="60A5D554" w14:textId="77777777" w:rsidR="00D40D9B" w:rsidRPr="00D40D9B" w:rsidRDefault="00D40D9B" w:rsidP="00D40D9B">
      <w:pPr>
        <w:rPr>
          <w:lang w:val="fr-FR"/>
        </w:rPr>
      </w:pPr>
    </w:p>
    <w:p w14:paraId="7758EB9D" w14:textId="350ED5E2" w:rsidR="00D40D9B" w:rsidRPr="00D40D9B" w:rsidRDefault="00D40D9B" w:rsidP="00D40D9B">
      <w:pPr>
        <w:rPr>
          <w:lang w:val="fr-FR"/>
        </w:rPr>
      </w:pPr>
    </w:p>
    <w:p w14:paraId="1083FD0E" w14:textId="60873FA1" w:rsidR="00D40D9B" w:rsidRPr="00D40D9B" w:rsidRDefault="00D40D9B" w:rsidP="00D40D9B">
      <w:pPr>
        <w:rPr>
          <w:lang w:val="fr-FR"/>
        </w:rPr>
      </w:pPr>
    </w:p>
    <w:p w14:paraId="4DD64B40" w14:textId="15301BDE" w:rsidR="00D40D9B" w:rsidRPr="00D40D9B" w:rsidRDefault="007F1108" w:rsidP="00D40D9B">
      <w:pPr>
        <w:rPr>
          <w:lang w:val="fr-FR"/>
        </w:rPr>
      </w:pPr>
      <w:r w:rsidRPr="00D40D9B">
        <w:rPr>
          <w:noProof/>
        </w:rPr>
        <w:drawing>
          <wp:anchor distT="0" distB="0" distL="114300" distR="114300" simplePos="0" relativeHeight="251665408" behindDoc="0" locked="0" layoutInCell="1" allowOverlap="1" wp14:anchorId="3C00DD0F" wp14:editId="2B3933BD">
            <wp:simplePos x="0" y="0"/>
            <wp:positionH relativeFrom="column">
              <wp:posOffset>3796665</wp:posOffset>
            </wp:positionH>
            <wp:positionV relativeFrom="paragraph">
              <wp:posOffset>27940</wp:posOffset>
            </wp:positionV>
            <wp:extent cx="2391410" cy="1763395"/>
            <wp:effectExtent l="0" t="0" r="8890" b="8255"/>
            <wp:wrapThrough wrapText="bothSides">
              <wp:wrapPolygon edited="0">
                <wp:start x="0" y="0"/>
                <wp:lineTo x="0" y="21468"/>
                <wp:lineTo x="21508" y="21468"/>
                <wp:lineTo x="21508" y="0"/>
                <wp:lineTo x="0" y="0"/>
              </wp:wrapPolygon>
            </wp:wrapThrough>
            <wp:docPr id="8" name="Image 7" descr="Une image contenant diagramme, texte, ligne, Parallèle&#10;&#10;Le contenu généré par l’IA peut être incorrect.">
              <a:extLst xmlns:a="http://schemas.openxmlformats.org/drawingml/2006/main">
                <a:ext uri="{FF2B5EF4-FFF2-40B4-BE49-F238E27FC236}">
                  <a16:creationId xmlns:a16="http://schemas.microsoft.com/office/drawing/2014/main" id="{5C9DCBDF-858A-1FF7-20EF-C43F8692B5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 descr="Une image contenant diagramme, texte, ligne, Parallèle&#10;&#10;Le contenu généré par l’IA peut être incorrect.">
                      <a:extLst>
                        <a:ext uri="{FF2B5EF4-FFF2-40B4-BE49-F238E27FC236}">
                          <a16:creationId xmlns:a16="http://schemas.microsoft.com/office/drawing/2014/main" id="{5C9DCBDF-858A-1FF7-20EF-C43F8692B5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41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ADF0B9" w14:textId="614F43C0" w:rsidR="00D40D9B" w:rsidRPr="00D40D9B" w:rsidRDefault="00C8549A" w:rsidP="00D40D9B">
      <w:pPr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AFDFD9" wp14:editId="12E1AA40">
                <wp:simplePos x="0" y="0"/>
                <wp:positionH relativeFrom="column">
                  <wp:posOffset>-637858</wp:posOffset>
                </wp:positionH>
                <wp:positionV relativeFrom="paragraph">
                  <wp:posOffset>199707</wp:posOffset>
                </wp:positionV>
                <wp:extent cx="1023938" cy="295275"/>
                <wp:effectExtent l="0" t="0" r="43180" b="28575"/>
                <wp:wrapNone/>
                <wp:docPr id="1967373087" name="Flèche : pentagon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938" cy="295275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26B8C7" w14:textId="77777777" w:rsidR="00C8549A" w:rsidRPr="003E06DA" w:rsidRDefault="00C8549A" w:rsidP="00C8549A">
                            <w:pPr>
                              <w:spacing w:after="0"/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 w:rsidRPr="003E06DA">
                              <w:rPr>
                                <w:b/>
                                <w:bCs/>
                                <w:lang w:val="fr-FR"/>
                              </w:rPr>
                              <w:t>Résultats :</w:t>
                            </w:r>
                          </w:p>
                          <w:p w14:paraId="3FCC37E6" w14:textId="77777777" w:rsidR="00C8549A" w:rsidRDefault="00C8549A" w:rsidP="00C854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FDFD9" id="Flèche : pentagone 18" o:spid="_x0000_s1035" type="#_x0000_t15" style="position:absolute;margin-left:-50.25pt;margin-top:15.7pt;width:80.65pt;height:2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" adj="18486" fillcolor="#94a3de [1940]" strokecolor="#090e1f [484]" strokeweight="1pt">
                <v:textbox>
                  <w:txbxContent>
                    <w:p w14:paraId="6426B8C7" w14:textId="77777777" w:rsidR="00C8549A" w:rsidRPr="003E06DA" w:rsidRDefault="00C8549A" w:rsidP="00C8549A">
                      <w:pPr>
                        <w:spacing w:after="0"/>
                        <w:rPr>
                          <w:b/>
                          <w:bCs/>
                          <w:lang w:val="fr-FR"/>
                        </w:rPr>
                      </w:pPr>
                      <w:r w:rsidRPr="003E06DA">
                        <w:rPr>
                          <w:b/>
                          <w:bCs/>
                          <w:lang w:val="fr-FR"/>
                        </w:rPr>
                        <w:t>Résultats :</w:t>
                      </w:r>
                    </w:p>
                    <w:p w14:paraId="3FCC37E6" w14:textId="77777777" w:rsidR="00C8549A" w:rsidRDefault="00C8549A" w:rsidP="00C8549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86E2B67" w14:textId="731EDF2E" w:rsidR="00D40D9B" w:rsidRPr="00D40D9B" w:rsidRDefault="00DD606E" w:rsidP="00D40D9B">
      <w:pPr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F2A2EB" wp14:editId="569F25F7">
                <wp:simplePos x="0" y="0"/>
                <wp:positionH relativeFrom="page">
                  <wp:posOffset>115570</wp:posOffset>
                </wp:positionH>
                <wp:positionV relativeFrom="paragraph">
                  <wp:posOffset>221615</wp:posOffset>
                </wp:positionV>
                <wp:extent cx="3857625" cy="3970020"/>
                <wp:effectExtent l="0" t="0" r="9525" b="0"/>
                <wp:wrapNone/>
                <wp:docPr id="203346653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7625" cy="3970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16A24D" w14:textId="77777777" w:rsidR="00D65D67" w:rsidRPr="003E06DA" w:rsidRDefault="00D65D67" w:rsidP="00D65D67">
                            <w:pPr>
                              <w:spacing w:after="0"/>
                              <w:rPr>
                                <w:lang w:val="fr-FR"/>
                              </w:rPr>
                            </w:pPr>
                            <w:r w:rsidRPr="003E06DA">
                              <w:rPr>
                                <w:lang w:val="fr-FR"/>
                              </w:rPr>
                              <w:t>14 enfants ont été inclus atteints d’une leucémie aigüe lymphoblastique</w:t>
                            </w:r>
                          </w:p>
                          <w:p w14:paraId="7542F9FC" w14:textId="54CE082E" w:rsidR="00D65D67" w:rsidRDefault="00D65D67" w:rsidP="00DD606E">
                            <w:pPr>
                              <w:spacing w:after="0"/>
                              <w:rPr>
                                <w:lang w:val="fr-FR"/>
                              </w:rPr>
                            </w:pPr>
                            <w:r w:rsidRPr="003E06DA">
                              <w:rPr>
                                <w:lang w:val="fr-FR"/>
                              </w:rPr>
                              <w:t xml:space="preserve">L’âge médian était de 7 ans (moyenne : 7,57+/-3,25 ans), avec </w:t>
                            </w:r>
                            <w:proofErr w:type="gramStart"/>
                            <w:r w:rsidRPr="003E06DA">
                              <w:rPr>
                                <w:lang w:val="fr-FR"/>
                              </w:rPr>
                              <w:t>un sex-ratio</w:t>
                            </w:r>
                            <w:proofErr w:type="gramEnd"/>
                            <w:r w:rsidRPr="003E06DA">
                              <w:rPr>
                                <w:lang w:val="fr-FR"/>
                              </w:rPr>
                              <w:t xml:space="preserve"> H/F de 1,8. 64.2 % des patients étaient d’origine urbaine, avec une fratrie moyenne de 2,7. </w:t>
                            </w:r>
                          </w:p>
                          <w:p w14:paraId="5C2628C3" w14:textId="77777777" w:rsidR="00DD606E" w:rsidRDefault="00DD606E" w:rsidP="00DD606E">
                            <w:pPr>
                              <w:spacing w:after="0"/>
                              <w:rPr>
                                <w:lang w:val="fr-FR"/>
                              </w:rPr>
                            </w:pPr>
                          </w:p>
                          <w:tbl>
                            <w:tblPr>
                              <w:tblStyle w:val="TableauGrille5Fonc-Accentuation1"/>
                              <w:tblW w:w="0" w:type="auto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9099CA" w:themeFill="text2" w:themeFillTint="66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851"/>
                              <w:gridCol w:w="1417"/>
                            </w:tblGrid>
                            <w:tr w:rsidR="00C93BEC" w:rsidRPr="00C93BEC" w14:paraId="49691EE3" w14:textId="77777777" w:rsidTr="007F110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38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972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9099CA" w:themeFill="text2" w:themeFillTint="66"/>
                                  <w:vAlign w:val="center"/>
                                </w:tcPr>
                                <w:p w14:paraId="2638811C" w14:textId="7F1CA3ED" w:rsidR="00306B81" w:rsidRPr="00C93BEC" w:rsidRDefault="00306B81" w:rsidP="00DD606E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Données épidémiologiques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9099CA" w:themeFill="text2" w:themeFillTint="66"/>
                                  <w:vAlign w:val="center"/>
                                </w:tcPr>
                                <w:p w14:paraId="60BDCC76" w14:textId="08C9A56D" w:rsidR="00306B81" w:rsidRPr="00C93BEC" w:rsidRDefault="00306B81" w:rsidP="00DD606E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N/14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9099CA" w:themeFill="text2" w:themeFillTint="66"/>
                                  <w:vAlign w:val="center"/>
                                </w:tcPr>
                                <w:p w14:paraId="6C59BB08" w14:textId="3ADBF07C" w:rsidR="00306B81" w:rsidRPr="00C93BEC" w:rsidRDefault="00306B81" w:rsidP="00DD606E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Pourcentage</w:t>
                                  </w:r>
                                </w:p>
                              </w:tc>
                            </w:tr>
                            <w:tr w:rsidR="00C93BEC" w:rsidRPr="00C93BEC" w14:paraId="305E3EB1" w14:textId="77777777" w:rsidTr="007F110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972" w:type="dxa"/>
                                  <w:shd w:val="clear" w:color="auto" w:fill="9099CA" w:themeFill="text2" w:themeFillTint="66"/>
                                </w:tcPr>
                                <w:p w14:paraId="60D2C367" w14:textId="77777777" w:rsidR="00306B81" w:rsidRPr="00C93BEC" w:rsidRDefault="00306B81" w:rsidP="00306B81">
                                  <w:pPr>
                                    <w:rPr>
                                      <w:b w:val="0"/>
                                      <w:bCs w:val="0"/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b w:val="0"/>
                                      <w:bCs w:val="0"/>
                                      <w:color w:val="000000" w:themeColor="text1"/>
                                    </w:rPr>
                                    <w:t xml:space="preserve">Consanguinité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</w:tcPr>
                                <w:p w14:paraId="109F3790" w14:textId="77777777" w:rsidR="00306B81" w:rsidRPr="00C93BEC" w:rsidRDefault="00306B81" w:rsidP="00DD606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D9D9D9" w:themeFill="background1" w:themeFillShade="D9"/>
                                </w:tcPr>
                                <w:p w14:paraId="47234D6E" w14:textId="77777777" w:rsidR="00306B81" w:rsidRPr="00C93BEC" w:rsidRDefault="00306B81" w:rsidP="00DD606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7.1 %</w:t>
                                  </w:r>
                                </w:p>
                              </w:tc>
                            </w:tr>
                            <w:tr w:rsidR="00C93BEC" w:rsidRPr="00C93BEC" w14:paraId="76123EB9" w14:textId="77777777" w:rsidTr="007F110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972" w:type="dxa"/>
                                  <w:shd w:val="clear" w:color="auto" w:fill="9099CA" w:themeFill="text2" w:themeFillTint="66"/>
                                </w:tcPr>
                                <w:p w14:paraId="2A97DBF4" w14:textId="77777777" w:rsidR="00306B81" w:rsidRPr="00C93BEC" w:rsidRDefault="00306B81" w:rsidP="00306B81">
                                  <w:pPr>
                                    <w:rPr>
                                      <w:b w:val="0"/>
                                      <w:bCs w:val="0"/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b w:val="0"/>
                                      <w:bCs w:val="0"/>
                                      <w:color w:val="000000" w:themeColor="text1"/>
                                    </w:rPr>
                                    <w:t xml:space="preserve">Hémopathie maligne familiale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</w:tcPr>
                                <w:p w14:paraId="1EDDD657" w14:textId="77777777" w:rsidR="00306B81" w:rsidRPr="00C93BEC" w:rsidRDefault="00306B81" w:rsidP="00DD606E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D9D9D9" w:themeFill="background1" w:themeFillShade="D9"/>
                                </w:tcPr>
                                <w:p w14:paraId="3F749202" w14:textId="77777777" w:rsidR="00306B81" w:rsidRPr="00C93BEC" w:rsidRDefault="00306B81" w:rsidP="00DD606E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7.1 %</w:t>
                                  </w:r>
                                </w:p>
                              </w:tc>
                            </w:tr>
                            <w:tr w:rsidR="00C93BEC" w:rsidRPr="00C93BEC" w14:paraId="1C5DB6DC" w14:textId="77777777" w:rsidTr="007F110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972" w:type="dxa"/>
                                  <w:shd w:val="clear" w:color="auto" w:fill="9099CA" w:themeFill="text2" w:themeFillTint="66"/>
                                </w:tcPr>
                                <w:p w14:paraId="34FD43E8" w14:textId="77777777" w:rsidR="00306B81" w:rsidRPr="00C93BEC" w:rsidRDefault="00306B81" w:rsidP="00306B81">
                                  <w:pPr>
                                    <w:rPr>
                                      <w:b w:val="0"/>
                                      <w:bCs w:val="0"/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b w:val="0"/>
                                      <w:bCs w:val="0"/>
                                      <w:color w:val="000000" w:themeColor="text1"/>
                                    </w:rPr>
                                    <w:t xml:space="preserve">Néoplasie solide familiale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</w:tcPr>
                                <w:p w14:paraId="7322E921" w14:textId="77777777" w:rsidR="00306B81" w:rsidRPr="00C93BEC" w:rsidRDefault="00306B81" w:rsidP="00DD606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D9D9D9" w:themeFill="background1" w:themeFillShade="D9"/>
                                </w:tcPr>
                                <w:p w14:paraId="1D568CA1" w14:textId="20F06069" w:rsidR="00306B81" w:rsidRPr="00C93BEC" w:rsidRDefault="00306B81" w:rsidP="00DD606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14.2 %</w:t>
                                  </w:r>
                                </w:p>
                              </w:tc>
                            </w:tr>
                            <w:tr w:rsidR="00C93BEC" w:rsidRPr="00C93BEC" w14:paraId="7ECABE4B" w14:textId="77777777" w:rsidTr="007F1108">
                              <w:trPr>
                                <w:trHeight w:val="41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972" w:type="dxa"/>
                                  <w:shd w:val="clear" w:color="auto" w:fill="9099CA" w:themeFill="text2" w:themeFillTint="66"/>
                                  <w:vAlign w:val="center"/>
                                </w:tcPr>
                                <w:p w14:paraId="523CDC81" w14:textId="22A58D21" w:rsidR="00306B81" w:rsidRPr="00C93BEC" w:rsidRDefault="00306B81" w:rsidP="00DD606E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Circonstance de découverte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3E41EC1" w14:textId="4423FAC9" w:rsidR="00306B81" w:rsidRPr="00C93BEC" w:rsidRDefault="00306B81" w:rsidP="00DD606E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N/14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17C7614" w14:textId="3358DC05" w:rsidR="00306B81" w:rsidRPr="00C93BEC" w:rsidRDefault="00306B81" w:rsidP="00DD606E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Pourcentage</w:t>
                                  </w:r>
                                </w:p>
                              </w:tc>
                            </w:tr>
                            <w:tr w:rsidR="00C93BEC" w:rsidRPr="00C93BEC" w14:paraId="053D3FF3" w14:textId="77777777" w:rsidTr="007F110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972" w:type="dxa"/>
                                  <w:shd w:val="clear" w:color="auto" w:fill="9099CA" w:themeFill="text2" w:themeFillTint="66"/>
                                </w:tcPr>
                                <w:p w14:paraId="42F34C11" w14:textId="77777777" w:rsidR="00306B81" w:rsidRPr="00C93BEC" w:rsidRDefault="00306B81" w:rsidP="00306B81">
                                  <w:pPr>
                                    <w:rPr>
                                      <w:b w:val="0"/>
                                      <w:bCs w:val="0"/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b w:val="0"/>
                                      <w:bCs w:val="0"/>
                                      <w:color w:val="000000" w:themeColor="text1"/>
                                    </w:rPr>
                                    <w:t xml:space="preserve">Syndrome anémique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</w:tcPr>
                                <w:p w14:paraId="0AB9F5BB" w14:textId="77777777" w:rsidR="00306B81" w:rsidRPr="00C93BEC" w:rsidRDefault="00306B81" w:rsidP="00DD606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D9D9D9" w:themeFill="background1" w:themeFillShade="D9"/>
                                </w:tcPr>
                                <w:p w14:paraId="1B14BA56" w14:textId="40AF53AB" w:rsidR="00306B81" w:rsidRPr="00C93BEC" w:rsidRDefault="00306B81" w:rsidP="00DD606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85.7 %</w:t>
                                  </w:r>
                                </w:p>
                              </w:tc>
                            </w:tr>
                            <w:tr w:rsidR="00C93BEC" w:rsidRPr="00C93BEC" w14:paraId="3C69614E" w14:textId="77777777" w:rsidTr="007F110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972" w:type="dxa"/>
                                  <w:shd w:val="clear" w:color="auto" w:fill="9099CA" w:themeFill="text2" w:themeFillTint="66"/>
                                </w:tcPr>
                                <w:p w14:paraId="19CB046D" w14:textId="77777777" w:rsidR="00306B81" w:rsidRPr="00C93BEC" w:rsidRDefault="00306B81" w:rsidP="00306B81">
                                  <w:pPr>
                                    <w:rPr>
                                      <w:b w:val="0"/>
                                      <w:bCs w:val="0"/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b w:val="0"/>
                                      <w:bCs w:val="0"/>
                                      <w:color w:val="000000" w:themeColor="text1"/>
                                    </w:rPr>
                                    <w:t xml:space="preserve">Syndrome hémorragique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</w:tcPr>
                                <w:p w14:paraId="1C759773" w14:textId="77777777" w:rsidR="00306B81" w:rsidRPr="00C93BEC" w:rsidRDefault="00306B81" w:rsidP="00DD606E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D9D9D9" w:themeFill="background1" w:themeFillShade="D9"/>
                                </w:tcPr>
                                <w:p w14:paraId="663FE60D" w14:textId="77777777" w:rsidR="00306B81" w:rsidRPr="00C93BEC" w:rsidRDefault="00306B81" w:rsidP="00DD606E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21.4 %</w:t>
                                  </w:r>
                                </w:p>
                              </w:tc>
                            </w:tr>
                            <w:tr w:rsidR="00C93BEC" w:rsidRPr="00C93BEC" w14:paraId="4452E578" w14:textId="77777777" w:rsidTr="007F110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972" w:type="dxa"/>
                                  <w:shd w:val="clear" w:color="auto" w:fill="9099CA" w:themeFill="text2" w:themeFillTint="66"/>
                                </w:tcPr>
                                <w:p w14:paraId="31C6CC59" w14:textId="77777777" w:rsidR="00306B81" w:rsidRPr="00C93BEC" w:rsidRDefault="00306B81" w:rsidP="00306B81">
                                  <w:pPr>
                                    <w:rPr>
                                      <w:b w:val="0"/>
                                      <w:bCs w:val="0"/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b w:val="0"/>
                                      <w:bCs w:val="0"/>
                                      <w:color w:val="000000" w:themeColor="text1"/>
                                    </w:rPr>
                                    <w:t xml:space="preserve">Syndrome infectieux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</w:tcPr>
                                <w:p w14:paraId="329A3219" w14:textId="77777777" w:rsidR="00306B81" w:rsidRPr="00C93BEC" w:rsidRDefault="00306B81" w:rsidP="00DD606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D9D9D9" w:themeFill="background1" w:themeFillShade="D9"/>
                                </w:tcPr>
                                <w:p w14:paraId="6080B2A9" w14:textId="77777777" w:rsidR="00306B81" w:rsidRPr="00C93BEC" w:rsidRDefault="00306B81" w:rsidP="00DD606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57.1 %</w:t>
                                  </w:r>
                                </w:p>
                              </w:tc>
                            </w:tr>
                            <w:tr w:rsidR="00C93BEC" w:rsidRPr="00C93BEC" w14:paraId="4D6F02CA" w14:textId="77777777" w:rsidTr="007F110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972" w:type="dxa"/>
                                  <w:shd w:val="clear" w:color="auto" w:fill="9099CA" w:themeFill="text2" w:themeFillTint="66"/>
                                </w:tcPr>
                                <w:p w14:paraId="3B3A11E6" w14:textId="77777777" w:rsidR="00306B81" w:rsidRPr="00C93BEC" w:rsidRDefault="00306B81" w:rsidP="00306B81">
                                  <w:pPr>
                                    <w:rPr>
                                      <w:b w:val="0"/>
                                      <w:bCs w:val="0"/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b w:val="0"/>
                                      <w:bCs w:val="0"/>
                                      <w:color w:val="000000" w:themeColor="text1"/>
                                    </w:rPr>
                                    <w:t xml:space="preserve">Douleurs osseuses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</w:tcPr>
                                <w:p w14:paraId="3DCD6E36" w14:textId="77777777" w:rsidR="00306B81" w:rsidRPr="00C93BEC" w:rsidRDefault="00306B81" w:rsidP="00DD606E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D9D9D9" w:themeFill="background1" w:themeFillShade="D9"/>
                                </w:tcPr>
                                <w:p w14:paraId="0D09D64D" w14:textId="21299174" w:rsidR="00306B81" w:rsidRPr="00C93BEC" w:rsidRDefault="00306B81" w:rsidP="00DD606E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35.7 %</w:t>
                                  </w:r>
                                </w:p>
                              </w:tc>
                            </w:tr>
                            <w:tr w:rsidR="00C93BEC" w:rsidRPr="00C93BEC" w14:paraId="788D4EBE" w14:textId="77777777" w:rsidTr="007F110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972" w:type="dxa"/>
                                  <w:shd w:val="clear" w:color="auto" w:fill="9099CA" w:themeFill="text2" w:themeFillTint="66"/>
                                </w:tcPr>
                                <w:p w14:paraId="36CAEFC7" w14:textId="77777777" w:rsidR="00306B81" w:rsidRPr="00C93BEC" w:rsidRDefault="00306B81" w:rsidP="00306B81">
                                  <w:pPr>
                                    <w:rPr>
                                      <w:b w:val="0"/>
                                      <w:bCs w:val="0"/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b w:val="0"/>
                                      <w:bCs w:val="0"/>
                                      <w:color w:val="000000" w:themeColor="text1"/>
                                    </w:rPr>
                                    <w:t xml:space="preserve">Splénomégalie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</w:tcPr>
                                <w:p w14:paraId="225D6A74" w14:textId="77777777" w:rsidR="00306B81" w:rsidRPr="00C93BEC" w:rsidRDefault="00306B81" w:rsidP="00DD606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D9D9D9" w:themeFill="background1" w:themeFillShade="D9"/>
                                </w:tcPr>
                                <w:p w14:paraId="74C9B0B7" w14:textId="77777777" w:rsidR="00306B81" w:rsidRPr="00C93BEC" w:rsidRDefault="00306B81" w:rsidP="00DD606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14.2 %</w:t>
                                  </w:r>
                                </w:p>
                              </w:tc>
                            </w:tr>
                            <w:tr w:rsidR="00C93BEC" w:rsidRPr="00C93BEC" w14:paraId="621DA207" w14:textId="77777777" w:rsidTr="007F110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972" w:type="dxa"/>
                                  <w:shd w:val="clear" w:color="auto" w:fill="9099CA" w:themeFill="text2" w:themeFillTint="66"/>
                                </w:tcPr>
                                <w:p w14:paraId="6012CF60" w14:textId="77777777" w:rsidR="00306B81" w:rsidRPr="00C93BEC" w:rsidRDefault="00306B81" w:rsidP="00306B81">
                                  <w:pPr>
                                    <w:rPr>
                                      <w:b w:val="0"/>
                                      <w:bCs w:val="0"/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b w:val="0"/>
                                      <w:bCs w:val="0"/>
                                      <w:color w:val="000000" w:themeColor="text1"/>
                                    </w:rPr>
                                    <w:t xml:space="preserve">Hépatomégalie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</w:tcPr>
                                <w:p w14:paraId="4CAA758F" w14:textId="77777777" w:rsidR="00306B81" w:rsidRPr="00C93BEC" w:rsidRDefault="00306B81" w:rsidP="00DD606E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D9D9D9" w:themeFill="background1" w:themeFillShade="D9"/>
                                </w:tcPr>
                                <w:p w14:paraId="426CC711" w14:textId="77777777" w:rsidR="00306B81" w:rsidRPr="00C93BEC" w:rsidRDefault="00306B81" w:rsidP="00DD606E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21.4 %</w:t>
                                  </w:r>
                                </w:p>
                              </w:tc>
                            </w:tr>
                            <w:tr w:rsidR="00C93BEC" w:rsidRPr="00C93BEC" w14:paraId="01A22D2B" w14:textId="77777777" w:rsidTr="007F110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972" w:type="dxa"/>
                                  <w:shd w:val="clear" w:color="auto" w:fill="9099CA" w:themeFill="text2" w:themeFillTint="66"/>
                                </w:tcPr>
                                <w:p w14:paraId="25DDD1FE" w14:textId="77777777" w:rsidR="00306B81" w:rsidRPr="00C93BEC" w:rsidRDefault="00306B81" w:rsidP="00306B81">
                                  <w:pPr>
                                    <w:rPr>
                                      <w:b w:val="0"/>
                                      <w:bCs w:val="0"/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b w:val="0"/>
                                      <w:bCs w:val="0"/>
                                      <w:color w:val="000000" w:themeColor="text1"/>
                                    </w:rPr>
                                    <w:t xml:space="preserve">Signes neurologiques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</w:tcPr>
                                <w:p w14:paraId="49CDC2E2" w14:textId="77777777" w:rsidR="00306B81" w:rsidRPr="00C93BEC" w:rsidRDefault="00306B81" w:rsidP="00DD606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D9D9D9" w:themeFill="background1" w:themeFillShade="D9"/>
                                </w:tcPr>
                                <w:p w14:paraId="75BA281F" w14:textId="77777777" w:rsidR="00306B81" w:rsidRPr="00C93BEC" w:rsidRDefault="00306B81" w:rsidP="00DD606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 w:rsidRPr="00C93BEC">
                                    <w:rPr>
                                      <w:color w:val="000000" w:themeColor="text1"/>
                                    </w:rPr>
                                    <w:t>71 %</w:t>
                                  </w:r>
                                </w:p>
                              </w:tc>
                            </w:tr>
                          </w:tbl>
                          <w:p w14:paraId="6642A81E" w14:textId="25EC417A" w:rsidR="00306B81" w:rsidRPr="004315F4" w:rsidRDefault="00306B81" w:rsidP="00D65D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2A2EB" id="Zone de texte 5" o:spid="_x0000_s1036" type="#_x0000_t202" style="position:absolute;margin-left:9.1pt;margin-top:17.45pt;width:303.75pt;height:312.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" fillcolor="white [3201]" stroked="f" strokeweight=".5pt">
                <v:textbox>
                  <w:txbxContent>
                    <w:p w14:paraId="7516A24D" w14:textId="77777777" w:rsidR="00D65D67" w:rsidRPr="003E06DA" w:rsidRDefault="00D65D67" w:rsidP="00D65D67">
                      <w:pPr>
                        <w:spacing w:after="0"/>
                        <w:rPr>
                          <w:lang w:val="fr-FR"/>
                        </w:rPr>
                      </w:pPr>
                      <w:r w:rsidRPr="003E06DA">
                        <w:rPr>
                          <w:lang w:val="fr-FR"/>
                        </w:rPr>
                        <w:t>14 enfants ont été inclus atteints d’une leucémie aigüe lymphoblastique</w:t>
                      </w:r>
                    </w:p>
                    <w:p w14:paraId="7542F9FC" w14:textId="54CE082E" w:rsidR="00D65D67" w:rsidRDefault="00D65D67" w:rsidP="00DD606E">
                      <w:pPr>
                        <w:spacing w:after="0"/>
                        <w:rPr>
                          <w:lang w:val="fr-FR"/>
                        </w:rPr>
                      </w:pPr>
                      <w:r w:rsidRPr="003E06DA">
                        <w:rPr>
                          <w:lang w:val="fr-FR"/>
                        </w:rPr>
                        <w:t xml:space="preserve">L’âge médian était de 7 ans (moyenne : 7,57+/-3,25 ans), avec </w:t>
                      </w:r>
                      <w:proofErr w:type="gramStart"/>
                      <w:r w:rsidRPr="003E06DA">
                        <w:rPr>
                          <w:lang w:val="fr-FR"/>
                        </w:rPr>
                        <w:t>un sex-ratio</w:t>
                      </w:r>
                      <w:proofErr w:type="gramEnd"/>
                      <w:r w:rsidRPr="003E06DA">
                        <w:rPr>
                          <w:lang w:val="fr-FR"/>
                        </w:rPr>
                        <w:t xml:space="preserve"> H/F de 1,8. 64.2 % des patients étaient d’origine urbaine, avec une fratrie moyenne de 2,7. </w:t>
                      </w:r>
                    </w:p>
                    <w:p w14:paraId="5C2628C3" w14:textId="77777777" w:rsidR="00DD606E" w:rsidRDefault="00DD606E" w:rsidP="00DD606E">
                      <w:pPr>
                        <w:spacing w:after="0"/>
                        <w:rPr>
                          <w:lang w:val="fr-FR"/>
                        </w:rPr>
                      </w:pPr>
                    </w:p>
                    <w:tbl>
                      <w:tblPr>
                        <w:tblStyle w:val="TableauGrille5Fonc-Accentuation1"/>
                        <w:tblW w:w="0" w:type="auto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9099CA" w:themeFill="text2" w:themeFillTint="66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  <w:gridCol w:w="851"/>
                        <w:gridCol w:w="1417"/>
                      </w:tblGrid>
                      <w:tr w:rsidR="00C93BEC" w:rsidRPr="00C93BEC" w14:paraId="49691EE3" w14:textId="77777777" w:rsidTr="007F110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38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972" w:type="dxa"/>
                            <w:tcBorders>
                              <w:right w:val="single" w:sz="4" w:space="0" w:color="auto"/>
                            </w:tcBorders>
                            <w:shd w:val="clear" w:color="auto" w:fill="9099CA" w:themeFill="text2" w:themeFillTint="66"/>
                            <w:vAlign w:val="center"/>
                          </w:tcPr>
                          <w:p w14:paraId="2638811C" w14:textId="7F1CA3ED" w:rsidR="00306B81" w:rsidRPr="00C93BEC" w:rsidRDefault="00306B81" w:rsidP="00DD60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Données épidémiologiques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9099CA" w:themeFill="text2" w:themeFillTint="66"/>
                            <w:vAlign w:val="center"/>
                          </w:tcPr>
                          <w:p w14:paraId="60BDCC76" w14:textId="08C9A56D" w:rsidR="00306B81" w:rsidRPr="00C93BEC" w:rsidRDefault="00306B81" w:rsidP="00DD606E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N/14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left w:val="single" w:sz="4" w:space="0" w:color="auto"/>
                            </w:tcBorders>
                            <w:shd w:val="clear" w:color="auto" w:fill="9099CA" w:themeFill="text2" w:themeFillTint="66"/>
                            <w:vAlign w:val="center"/>
                          </w:tcPr>
                          <w:p w14:paraId="6C59BB08" w14:textId="3ADBF07C" w:rsidR="00306B81" w:rsidRPr="00C93BEC" w:rsidRDefault="00306B81" w:rsidP="00DD606E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Pourcentage</w:t>
                            </w:r>
                          </w:p>
                        </w:tc>
                      </w:tr>
                      <w:tr w:rsidR="00C93BEC" w:rsidRPr="00C93BEC" w14:paraId="305E3EB1" w14:textId="77777777" w:rsidTr="007F110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972" w:type="dxa"/>
                            <w:shd w:val="clear" w:color="auto" w:fill="9099CA" w:themeFill="text2" w:themeFillTint="66"/>
                          </w:tcPr>
                          <w:p w14:paraId="60D2C367" w14:textId="77777777" w:rsidR="00306B81" w:rsidRPr="00C93BEC" w:rsidRDefault="00306B81" w:rsidP="00306B81">
                            <w:pPr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  <w:t xml:space="preserve">Consanguinité 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</w:tcPr>
                          <w:p w14:paraId="109F3790" w14:textId="77777777" w:rsidR="00306B81" w:rsidRPr="00C93BEC" w:rsidRDefault="00306B81" w:rsidP="00DD606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D9D9D9" w:themeFill="background1" w:themeFillShade="D9"/>
                          </w:tcPr>
                          <w:p w14:paraId="47234D6E" w14:textId="77777777" w:rsidR="00306B81" w:rsidRPr="00C93BEC" w:rsidRDefault="00306B81" w:rsidP="00DD606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7.1 %</w:t>
                            </w:r>
                          </w:p>
                        </w:tc>
                      </w:tr>
                      <w:tr w:rsidR="00C93BEC" w:rsidRPr="00C93BEC" w14:paraId="76123EB9" w14:textId="77777777" w:rsidTr="007F110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972" w:type="dxa"/>
                            <w:shd w:val="clear" w:color="auto" w:fill="9099CA" w:themeFill="text2" w:themeFillTint="66"/>
                          </w:tcPr>
                          <w:p w14:paraId="2A97DBF4" w14:textId="77777777" w:rsidR="00306B81" w:rsidRPr="00C93BEC" w:rsidRDefault="00306B81" w:rsidP="00306B81">
                            <w:pPr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  <w:t xml:space="preserve">Hémopathie maligne familiale 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</w:tcPr>
                          <w:p w14:paraId="1EDDD657" w14:textId="77777777" w:rsidR="00306B81" w:rsidRPr="00C93BEC" w:rsidRDefault="00306B81" w:rsidP="00DD606E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D9D9D9" w:themeFill="background1" w:themeFillShade="D9"/>
                          </w:tcPr>
                          <w:p w14:paraId="3F749202" w14:textId="77777777" w:rsidR="00306B81" w:rsidRPr="00C93BEC" w:rsidRDefault="00306B81" w:rsidP="00DD606E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7.1 %</w:t>
                            </w:r>
                          </w:p>
                        </w:tc>
                      </w:tr>
                      <w:tr w:rsidR="00C93BEC" w:rsidRPr="00C93BEC" w14:paraId="1C5DB6DC" w14:textId="77777777" w:rsidTr="007F110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972" w:type="dxa"/>
                            <w:shd w:val="clear" w:color="auto" w:fill="9099CA" w:themeFill="text2" w:themeFillTint="66"/>
                          </w:tcPr>
                          <w:p w14:paraId="34FD43E8" w14:textId="77777777" w:rsidR="00306B81" w:rsidRPr="00C93BEC" w:rsidRDefault="00306B81" w:rsidP="00306B81">
                            <w:pPr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  <w:t xml:space="preserve">Néoplasie solide familiale 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</w:tcPr>
                          <w:p w14:paraId="7322E921" w14:textId="77777777" w:rsidR="00306B81" w:rsidRPr="00C93BEC" w:rsidRDefault="00306B81" w:rsidP="00DD606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D9D9D9" w:themeFill="background1" w:themeFillShade="D9"/>
                          </w:tcPr>
                          <w:p w14:paraId="1D568CA1" w14:textId="20F06069" w:rsidR="00306B81" w:rsidRPr="00C93BEC" w:rsidRDefault="00306B81" w:rsidP="00DD606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14.2 %</w:t>
                            </w:r>
                          </w:p>
                        </w:tc>
                      </w:tr>
                      <w:tr w:rsidR="00C93BEC" w:rsidRPr="00C93BEC" w14:paraId="7ECABE4B" w14:textId="77777777" w:rsidTr="007F1108">
                        <w:trPr>
                          <w:trHeight w:val="41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972" w:type="dxa"/>
                            <w:shd w:val="clear" w:color="auto" w:fill="9099CA" w:themeFill="text2" w:themeFillTint="66"/>
                            <w:vAlign w:val="center"/>
                          </w:tcPr>
                          <w:p w14:paraId="523CDC81" w14:textId="22A58D21" w:rsidR="00306B81" w:rsidRPr="00C93BEC" w:rsidRDefault="00306B81" w:rsidP="00DD60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Circonstance de découverte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03E41EC1" w14:textId="4423FAC9" w:rsidR="00306B81" w:rsidRPr="00C93BEC" w:rsidRDefault="00306B81" w:rsidP="00DD606E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b/>
                                <w:bCs/>
                                <w:color w:val="000000" w:themeColor="text1"/>
                              </w:rPr>
                              <w:t>N/14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17C7614" w14:textId="3358DC05" w:rsidR="00306B81" w:rsidRPr="00C93BEC" w:rsidRDefault="00306B81" w:rsidP="00DD606E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b/>
                                <w:bCs/>
                                <w:color w:val="000000" w:themeColor="text1"/>
                              </w:rPr>
                              <w:t>Pourcentage</w:t>
                            </w:r>
                          </w:p>
                        </w:tc>
                      </w:tr>
                      <w:tr w:rsidR="00C93BEC" w:rsidRPr="00C93BEC" w14:paraId="053D3FF3" w14:textId="77777777" w:rsidTr="007F110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972" w:type="dxa"/>
                            <w:shd w:val="clear" w:color="auto" w:fill="9099CA" w:themeFill="text2" w:themeFillTint="66"/>
                          </w:tcPr>
                          <w:p w14:paraId="42F34C11" w14:textId="77777777" w:rsidR="00306B81" w:rsidRPr="00C93BEC" w:rsidRDefault="00306B81" w:rsidP="00306B81">
                            <w:pPr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  <w:t xml:space="preserve">Syndrome anémique 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</w:tcPr>
                          <w:p w14:paraId="0AB9F5BB" w14:textId="77777777" w:rsidR="00306B81" w:rsidRPr="00C93BEC" w:rsidRDefault="00306B81" w:rsidP="00DD606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D9D9D9" w:themeFill="background1" w:themeFillShade="D9"/>
                          </w:tcPr>
                          <w:p w14:paraId="1B14BA56" w14:textId="40AF53AB" w:rsidR="00306B81" w:rsidRPr="00C93BEC" w:rsidRDefault="00306B81" w:rsidP="00DD606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85.7 %</w:t>
                            </w:r>
                          </w:p>
                        </w:tc>
                      </w:tr>
                      <w:tr w:rsidR="00C93BEC" w:rsidRPr="00C93BEC" w14:paraId="3C69614E" w14:textId="77777777" w:rsidTr="007F110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972" w:type="dxa"/>
                            <w:shd w:val="clear" w:color="auto" w:fill="9099CA" w:themeFill="text2" w:themeFillTint="66"/>
                          </w:tcPr>
                          <w:p w14:paraId="19CB046D" w14:textId="77777777" w:rsidR="00306B81" w:rsidRPr="00C93BEC" w:rsidRDefault="00306B81" w:rsidP="00306B81">
                            <w:pPr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  <w:t xml:space="preserve">Syndrome hémorragique 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</w:tcPr>
                          <w:p w14:paraId="1C759773" w14:textId="77777777" w:rsidR="00306B81" w:rsidRPr="00C93BEC" w:rsidRDefault="00306B81" w:rsidP="00DD606E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D9D9D9" w:themeFill="background1" w:themeFillShade="D9"/>
                          </w:tcPr>
                          <w:p w14:paraId="663FE60D" w14:textId="77777777" w:rsidR="00306B81" w:rsidRPr="00C93BEC" w:rsidRDefault="00306B81" w:rsidP="00DD606E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21.4 %</w:t>
                            </w:r>
                          </w:p>
                        </w:tc>
                      </w:tr>
                      <w:tr w:rsidR="00C93BEC" w:rsidRPr="00C93BEC" w14:paraId="4452E578" w14:textId="77777777" w:rsidTr="007F110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972" w:type="dxa"/>
                            <w:shd w:val="clear" w:color="auto" w:fill="9099CA" w:themeFill="text2" w:themeFillTint="66"/>
                          </w:tcPr>
                          <w:p w14:paraId="31C6CC59" w14:textId="77777777" w:rsidR="00306B81" w:rsidRPr="00C93BEC" w:rsidRDefault="00306B81" w:rsidP="00306B81">
                            <w:pPr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  <w:t xml:space="preserve">Syndrome infectieux 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</w:tcPr>
                          <w:p w14:paraId="329A3219" w14:textId="77777777" w:rsidR="00306B81" w:rsidRPr="00C93BEC" w:rsidRDefault="00306B81" w:rsidP="00DD606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D9D9D9" w:themeFill="background1" w:themeFillShade="D9"/>
                          </w:tcPr>
                          <w:p w14:paraId="6080B2A9" w14:textId="77777777" w:rsidR="00306B81" w:rsidRPr="00C93BEC" w:rsidRDefault="00306B81" w:rsidP="00DD606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57.1 %</w:t>
                            </w:r>
                          </w:p>
                        </w:tc>
                      </w:tr>
                      <w:tr w:rsidR="00C93BEC" w:rsidRPr="00C93BEC" w14:paraId="4D6F02CA" w14:textId="77777777" w:rsidTr="007F110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972" w:type="dxa"/>
                            <w:shd w:val="clear" w:color="auto" w:fill="9099CA" w:themeFill="text2" w:themeFillTint="66"/>
                          </w:tcPr>
                          <w:p w14:paraId="3B3A11E6" w14:textId="77777777" w:rsidR="00306B81" w:rsidRPr="00C93BEC" w:rsidRDefault="00306B81" w:rsidP="00306B81">
                            <w:pPr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  <w:t xml:space="preserve">Douleurs osseuses 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</w:tcPr>
                          <w:p w14:paraId="3DCD6E36" w14:textId="77777777" w:rsidR="00306B81" w:rsidRPr="00C93BEC" w:rsidRDefault="00306B81" w:rsidP="00DD606E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D9D9D9" w:themeFill="background1" w:themeFillShade="D9"/>
                          </w:tcPr>
                          <w:p w14:paraId="0D09D64D" w14:textId="21299174" w:rsidR="00306B81" w:rsidRPr="00C93BEC" w:rsidRDefault="00306B81" w:rsidP="00DD606E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35.7 %</w:t>
                            </w:r>
                          </w:p>
                        </w:tc>
                      </w:tr>
                      <w:tr w:rsidR="00C93BEC" w:rsidRPr="00C93BEC" w14:paraId="788D4EBE" w14:textId="77777777" w:rsidTr="007F110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972" w:type="dxa"/>
                            <w:shd w:val="clear" w:color="auto" w:fill="9099CA" w:themeFill="text2" w:themeFillTint="66"/>
                          </w:tcPr>
                          <w:p w14:paraId="36CAEFC7" w14:textId="77777777" w:rsidR="00306B81" w:rsidRPr="00C93BEC" w:rsidRDefault="00306B81" w:rsidP="00306B81">
                            <w:pPr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  <w:t xml:space="preserve">Splénomégalie 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</w:tcPr>
                          <w:p w14:paraId="225D6A74" w14:textId="77777777" w:rsidR="00306B81" w:rsidRPr="00C93BEC" w:rsidRDefault="00306B81" w:rsidP="00DD606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D9D9D9" w:themeFill="background1" w:themeFillShade="D9"/>
                          </w:tcPr>
                          <w:p w14:paraId="74C9B0B7" w14:textId="77777777" w:rsidR="00306B81" w:rsidRPr="00C93BEC" w:rsidRDefault="00306B81" w:rsidP="00DD606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14.2 %</w:t>
                            </w:r>
                          </w:p>
                        </w:tc>
                      </w:tr>
                      <w:tr w:rsidR="00C93BEC" w:rsidRPr="00C93BEC" w14:paraId="621DA207" w14:textId="77777777" w:rsidTr="007F110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972" w:type="dxa"/>
                            <w:shd w:val="clear" w:color="auto" w:fill="9099CA" w:themeFill="text2" w:themeFillTint="66"/>
                          </w:tcPr>
                          <w:p w14:paraId="6012CF60" w14:textId="77777777" w:rsidR="00306B81" w:rsidRPr="00C93BEC" w:rsidRDefault="00306B81" w:rsidP="00306B81">
                            <w:pPr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  <w:t xml:space="preserve">Hépatomégalie 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</w:tcPr>
                          <w:p w14:paraId="4CAA758F" w14:textId="77777777" w:rsidR="00306B81" w:rsidRPr="00C93BEC" w:rsidRDefault="00306B81" w:rsidP="00DD606E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D9D9D9" w:themeFill="background1" w:themeFillShade="D9"/>
                          </w:tcPr>
                          <w:p w14:paraId="426CC711" w14:textId="77777777" w:rsidR="00306B81" w:rsidRPr="00C93BEC" w:rsidRDefault="00306B81" w:rsidP="00DD606E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21.4 %</w:t>
                            </w:r>
                          </w:p>
                        </w:tc>
                      </w:tr>
                      <w:tr w:rsidR="00C93BEC" w:rsidRPr="00C93BEC" w14:paraId="01A22D2B" w14:textId="77777777" w:rsidTr="007F110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972" w:type="dxa"/>
                            <w:shd w:val="clear" w:color="auto" w:fill="9099CA" w:themeFill="text2" w:themeFillTint="66"/>
                          </w:tcPr>
                          <w:p w14:paraId="25DDD1FE" w14:textId="77777777" w:rsidR="00306B81" w:rsidRPr="00C93BEC" w:rsidRDefault="00306B81" w:rsidP="00306B81">
                            <w:pPr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  <w:t xml:space="preserve">Signes neurologiques 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</w:tcPr>
                          <w:p w14:paraId="49CDC2E2" w14:textId="77777777" w:rsidR="00306B81" w:rsidRPr="00C93BEC" w:rsidRDefault="00306B81" w:rsidP="00DD606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D9D9D9" w:themeFill="background1" w:themeFillShade="D9"/>
                          </w:tcPr>
                          <w:p w14:paraId="75BA281F" w14:textId="77777777" w:rsidR="00306B81" w:rsidRPr="00C93BEC" w:rsidRDefault="00306B81" w:rsidP="00DD606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 w:rsidRPr="00C93BEC">
                              <w:rPr>
                                <w:color w:val="000000" w:themeColor="text1"/>
                              </w:rPr>
                              <w:t>71 %</w:t>
                            </w:r>
                          </w:p>
                        </w:tc>
                      </w:tr>
                    </w:tbl>
                    <w:p w14:paraId="6642A81E" w14:textId="25EC417A" w:rsidR="00306B81" w:rsidRPr="004315F4" w:rsidRDefault="00306B81" w:rsidP="00D65D67"/>
                  </w:txbxContent>
                </v:textbox>
                <w10:wrap anchorx="page"/>
              </v:shape>
            </w:pict>
          </mc:Fallback>
        </mc:AlternateContent>
      </w:r>
    </w:p>
    <w:p w14:paraId="03BC37C3" w14:textId="4FF1322E" w:rsidR="00D40D9B" w:rsidRPr="00D40D9B" w:rsidRDefault="00D40D9B" w:rsidP="00D40D9B">
      <w:pPr>
        <w:rPr>
          <w:lang w:val="fr-FR"/>
        </w:rPr>
      </w:pPr>
    </w:p>
    <w:p w14:paraId="1BF2204D" w14:textId="0385DC9D" w:rsidR="00D40D9B" w:rsidRDefault="00D40D9B" w:rsidP="00D40D9B">
      <w:pPr>
        <w:rPr>
          <w:lang w:val="fr-FR"/>
        </w:rPr>
      </w:pPr>
    </w:p>
    <w:p w14:paraId="22F105B2" w14:textId="04DD149A" w:rsidR="00D40D9B" w:rsidRPr="00D40D9B" w:rsidRDefault="007F1108" w:rsidP="00D40D9B">
      <w:pPr>
        <w:tabs>
          <w:tab w:val="left" w:pos="5232"/>
        </w:tabs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DA8467" wp14:editId="1B590DBD">
                <wp:simplePos x="0" y="0"/>
                <wp:positionH relativeFrom="page">
                  <wp:posOffset>297873</wp:posOffset>
                </wp:positionH>
                <wp:positionV relativeFrom="paragraph">
                  <wp:posOffset>2870604</wp:posOffset>
                </wp:positionV>
                <wp:extent cx="2770909" cy="498475"/>
                <wp:effectExtent l="0" t="0" r="0" b="0"/>
                <wp:wrapNone/>
                <wp:docPr id="1598876614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0909" cy="498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36C1DB" w14:textId="573BD164" w:rsidR="00012CC4" w:rsidRPr="00B64A45" w:rsidRDefault="00012CC4" w:rsidP="00012CC4">
                            <w:pPr>
                              <w:spacing w:after="0"/>
                              <w:rPr>
                                <w:b/>
                                <w:bCs/>
                                <w:color w:val="94A3DE" w:themeColor="accent1" w:themeTint="99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B64A45">
                              <w:rPr>
                                <w:b/>
                                <w:bCs/>
                                <w:color w:val="94A3DE" w:themeColor="accent1" w:themeTint="99"/>
                                <w:sz w:val="16"/>
                                <w:szCs w:val="16"/>
                                <w:u w:val="single"/>
                              </w:rPr>
                              <w:t xml:space="preserve">Références : </w:t>
                            </w:r>
                          </w:p>
                          <w:p w14:paraId="1C02E81A" w14:textId="77777777" w:rsidR="007F1108" w:rsidRDefault="00012CC4" w:rsidP="007F1108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012CC4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Pui C-H &amp; </w:t>
                            </w:r>
                            <w:proofErr w:type="spellStart"/>
                            <w:r w:rsidRPr="00012CC4">
                              <w:rPr>
                                <w:sz w:val="12"/>
                                <w:szCs w:val="12"/>
                                <w:lang w:val="en-US"/>
                              </w:rPr>
                              <w:t>Mullighan</w:t>
                            </w:r>
                            <w:proofErr w:type="spellEnd"/>
                            <w:r w:rsidRPr="00012CC4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 CG, </w:t>
                            </w:r>
                            <w:r w:rsidRPr="00012CC4"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>Lancet</w:t>
                            </w:r>
                            <w:r w:rsidRPr="00012CC4">
                              <w:rPr>
                                <w:sz w:val="12"/>
                                <w:szCs w:val="12"/>
                                <w:lang w:val="en-US"/>
                              </w:rPr>
                              <w:t>, 2022;400(10357):1130–1146</w:t>
                            </w:r>
                          </w:p>
                          <w:p w14:paraId="33D59EEB" w14:textId="74F95370" w:rsidR="00012CC4" w:rsidRPr="007F1108" w:rsidRDefault="00012CC4" w:rsidP="007F1108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7F1108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Schmiegelow K et al., </w:t>
                            </w:r>
                            <w:proofErr w:type="spellStart"/>
                            <w:r w:rsidRPr="007F1108"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>Haematologica</w:t>
                            </w:r>
                            <w:proofErr w:type="spellEnd"/>
                            <w:r w:rsidRPr="007F1108">
                              <w:rPr>
                                <w:sz w:val="12"/>
                                <w:szCs w:val="12"/>
                                <w:lang w:val="en-US"/>
                              </w:rPr>
                              <w:t>, 2021;106(12):3040–3053.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A8467" id="Zone de texte 8" o:spid="_x0000_s1037" type="#_x0000_t202" style="position:absolute;margin-left:23.45pt;margin-top:226.05pt;width:218.2pt;height:39.2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" filled="f" stroked="f" strokeweight=".5pt">
                <v:textbox>
                  <w:txbxContent>
                    <w:p w14:paraId="5936C1DB" w14:textId="573BD164" w:rsidR="00012CC4" w:rsidRPr="00B64A45" w:rsidRDefault="00012CC4" w:rsidP="00012CC4">
                      <w:pPr>
                        <w:spacing w:after="0"/>
                        <w:rPr>
                          <w:b/>
                          <w:bCs/>
                          <w:color w:val="94A3DE" w:themeColor="accent1" w:themeTint="99"/>
                          <w:sz w:val="16"/>
                          <w:szCs w:val="16"/>
                          <w:u w:val="single"/>
                        </w:rPr>
                      </w:pPr>
                      <w:r w:rsidRPr="00B64A45">
                        <w:rPr>
                          <w:b/>
                          <w:bCs/>
                          <w:color w:val="94A3DE" w:themeColor="accent1" w:themeTint="99"/>
                          <w:sz w:val="16"/>
                          <w:szCs w:val="16"/>
                          <w:u w:val="single"/>
                        </w:rPr>
                        <w:t xml:space="preserve">Références : </w:t>
                      </w:r>
                    </w:p>
                    <w:p w14:paraId="1C02E81A" w14:textId="77777777" w:rsidR="007F1108" w:rsidRDefault="00012CC4" w:rsidP="007F110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rPr>
                          <w:sz w:val="12"/>
                          <w:szCs w:val="12"/>
                          <w:lang w:val="en-US"/>
                        </w:rPr>
                      </w:pPr>
                      <w:r w:rsidRPr="00012CC4">
                        <w:rPr>
                          <w:sz w:val="12"/>
                          <w:szCs w:val="12"/>
                          <w:lang w:val="en-US"/>
                        </w:rPr>
                        <w:t xml:space="preserve">Pui C-H &amp; </w:t>
                      </w:r>
                      <w:proofErr w:type="spellStart"/>
                      <w:r w:rsidRPr="00012CC4">
                        <w:rPr>
                          <w:sz w:val="12"/>
                          <w:szCs w:val="12"/>
                          <w:lang w:val="en-US"/>
                        </w:rPr>
                        <w:t>Mullighan</w:t>
                      </w:r>
                      <w:proofErr w:type="spellEnd"/>
                      <w:r w:rsidRPr="00012CC4">
                        <w:rPr>
                          <w:sz w:val="12"/>
                          <w:szCs w:val="12"/>
                          <w:lang w:val="en-US"/>
                        </w:rPr>
                        <w:t xml:space="preserve"> CG, </w:t>
                      </w:r>
                      <w:r w:rsidRPr="00012CC4">
                        <w:rPr>
                          <w:i/>
                          <w:iCs/>
                          <w:sz w:val="12"/>
                          <w:szCs w:val="12"/>
                          <w:lang w:val="en-US"/>
                        </w:rPr>
                        <w:t>Lancet</w:t>
                      </w:r>
                      <w:r w:rsidRPr="00012CC4">
                        <w:rPr>
                          <w:sz w:val="12"/>
                          <w:szCs w:val="12"/>
                          <w:lang w:val="en-US"/>
                        </w:rPr>
                        <w:t>, 2022;400(10357):1130–1146</w:t>
                      </w:r>
                    </w:p>
                    <w:p w14:paraId="33D59EEB" w14:textId="74F95370" w:rsidR="00012CC4" w:rsidRPr="007F1108" w:rsidRDefault="00012CC4" w:rsidP="007F110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rPr>
                          <w:sz w:val="12"/>
                          <w:szCs w:val="12"/>
                          <w:lang w:val="en-US"/>
                        </w:rPr>
                      </w:pPr>
                      <w:r w:rsidRPr="007F1108">
                        <w:rPr>
                          <w:sz w:val="12"/>
                          <w:szCs w:val="12"/>
                          <w:lang w:val="en-US"/>
                        </w:rPr>
                        <w:t xml:space="preserve">Schmiegelow K et al., </w:t>
                      </w:r>
                      <w:proofErr w:type="spellStart"/>
                      <w:r w:rsidRPr="007F1108">
                        <w:rPr>
                          <w:i/>
                          <w:iCs/>
                          <w:sz w:val="12"/>
                          <w:szCs w:val="12"/>
                          <w:lang w:val="en-US"/>
                        </w:rPr>
                        <w:t>Haematologica</w:t>
                      </w:r>
                      <w:proofErr w:type="spellEnd"/>
                      <w:r w:rsidRPr="007F1108">
                        <w:rPr>
                          <w:sz w:val="12"/>
                          <w:szCs w:val="12"/>
                          <w:lang w:val="en-US"/>
                        </w:rPr>
                        <w:t>, 2021;106(12):3040–3053.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156C00" wp14:editId="752576A8">
                <wp:simplePos x="0" y="0"/>
                <wp:positionH relativeFrom="column">
                  <wp:posOffset>3805555</wp:posOffset>
                </wp:positionH>
                <wp:positionV relativeFrom="paragraph">
                  <wp:posOffset>321945</wp:posOffset>
                </wp:positionV>
                <wp:extent cx="2407920" cy="260350"/>
                <wp:effectExtent l="0" t="0" r="0" b="6350"/>
                <wp:wrapNone/>
                <wp:docPr id="70822854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792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538CCE27" w14:textId="20F6DC99" w:rsidR="00FF6B6A" w:rsidRPr="00B64A45" w:rsidRDefault="00FF6B6A" w:rsidP="00FF6B6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fr-FR"/>
                                <w14:textOutline w14:w="9525" w14:cap="rnd" w14:cmpd="sng" w14:algn="ctr">
                                  <w14:solidFill>
                                    <w14:schemeClr w14:val="accent1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64A45">
                              <w:rPr>
                                <w:b/>
                                <w:bCs/>
                                <w:sz w:val="20"/>
                                <w:szCs w:val="20"/>
                                <w:lang w:val="fr-FR"/>
                                <w14:textOutline w14:w="9525" w14:cap="rnd" w14:cmpd="sng" w14:algn="ctr">
                                  <w14:solidFill>
                                    <w14:schemeClr w14:val="accent1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Figure : survie globale selon Kaplan Meier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56C00" id="Zone de texte 10" o:spid="_x0000_s1038" type="#_x0000_t202" style="position:absolute;margin-left:299.65pt;margin-top:25.35pt;width:189.6pt;height:2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" fillcolor="white [3201]" stroked="f" strokeweight="1pt">
                <v:textbox>
                  <w:txbxContent>
                    <w:p w14:paraId="538CCE27" w14:textId="20F6DC99" w:rsidR="00FF6B6A" w:rsidRPr="00B64A45" w:rsidRDefault="00FF6B6A" w:rsidP="00FF6B6A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fr-FR"/>
                          <w14:textOutline w14:w="9525" w14:cap="rnd" w14:cmpd="sng" w14:algn="ctr">
                            <w14:solidFill>
                              <w14:schemeClr w14:val="accent1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64A45">
                        <w:rPr>
                          <w:b/>
                          <w:bCs/>
                          <w:sz w:val="20"/>
                          <w:szCs w:val="20"/>
                          <w:lang w:val="fr-FR"/>
                          <w14:textOutline w14:w="9525" w14:cap="rnd" w14:cmpd="sng" w14:algn="ctr">
                            <w14:solidFill>
                              <w14:schemeClr w14:val="accent1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Figure : survie globale selon Kaplan Meier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200880" wp14:editId="7F07BF01">
                <wp:simplePos x="0" y="0"/>
                <wp:positionH relativeFrom="column">
                  <wp:posOffset>3052445</wp:posOffset>
                </wp:positionH>
                <wp:positionV relativeFrom="paragraph">
                  <wp:posOffset>670560</wp:posOffset>
                </wp:positionV>
                <wp:extent cx="1023938" cy="295275"/>
                <wp:effectExtent l="0" t="0" r="43180" b="28575"/>
                <wp:wrapNone/>
                <wp:docPr id="974727753" name="Flèche : pentagon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938" cy="295275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D3119" w14:textId="77777777" w:rsidR="00B64A45" w:rsidRPr="00C33E92" w:rsidRDefault="00B64A45" w:rsidP="00B64A4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C33E92">
                              <w:rPr>
                                <w:b/>
                                <w:bCs/>
                              </w:rPr>
                              <w:t xml:space="preserve">Discussion : </w:t>
                            </w:r>
                          </w:p>
                          <w:p w14:paraId="38B628C9" w14:textId="77777777" w:rsidR="00B64A45" w:rsidRDefault="00B64A45" w:rsidP="00B64A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00880" id="_x0000_s1039" type="#_x0000_t15" style="position:absolute;margin-left:240.35pt;margin-top:52.8pt;width:80.65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" adj="18486" fillcolor="#94a3de [1940]" strokecolor="#090e1f [484]" strokeweight="1pt">
                <v:textbox>
                  <w:txbxContent>
                    <w:p w14:paraId="3D9D3119" w14:textId="77777777" w:rsidR="00B64A45" w:rsidRPr="00C33E92" w:rsidRDefault="00B64A45" w:rsidP="00B64A45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C33E92">
                        <w:rPr>
                          <w:b/>
                          <w:bCs/>
                        </w:rPr>
                        <w:t xml:space="preserve">Discussion : </w:t>
                      </w:r>
                    </w:p>
                    <w:p w14:paraId="38B628C9" w14:textId="77777777" w:rsidR="00B64A45" w:rsidRDefault="00B64A45" w:rsidP="00B64A4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DFA805" wp14:editId="0E83EE47">
                <wp:simplePos x="0" y="0"/>
                <wp:positionH relativeFrom="column">
                  <wp:posOffset>2853055</wp:posOffset>
                </wp:positionH>
                <wp:positionV relativeFrom="paragraph">
                  <wp:posOffset>988695</wp:posOffset>
                </wp:positionV>
                <wp:extent cx="3740785" cy="1390650"/>
                <wp:effectExtent l="0" t="0" r="0" b="0"/>
                <wp:wrapNone/>
                <wp:docPr id="1495261504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AE6509" w14:textId="3E7D8713" w:rsidR="00C33E92" w:rsidRPr="00B64A45" w:rsidRDefault="00C33E92" w:rsidP="00B64A4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C33E92">
                              <w:t>Les progrès récents dans la stratification du risque et la détection de la maladie résiduelle minimale ont considérablement amélioré le pronostic de la LAL de l’enfant. Cependant, dans les pays à ressources limitées, l’accès restreint aux analyses moléculaires et aux thérapies ciblées demeure un frein majeur à l’optimisation de la prise en charge</w:t>
                            </w:r>
                            <w:r w:rsidR="00B64A45" w:rsidRPr="00B64A4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FA805" id="Zone de texte 7" o:spid="_x0000_s1040" type="#_x0000_t202" style="position:absolute;margin-left:224.65pt;margin-top:77.85pt;width:294.55pt;height:10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" fillcolor="white [3201]" stroked="f" strokeweight=".5pt">
                <v:textbox>
                  <w:txbxContent>
                    <w:p w14:paraId="11AE6509" w14:textId="3E7D8713" w:rsidR="00C33E92" w:rsidRPr="00B64A45" w:rsidRDefault="00C33E92" w:rsidP="00B64A45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C33E92">
                        <w:t>Les progrès récents dans la stratification du risque et la détection de la maladie résiduelle minimale ont considérablement amélioré le pronostic de la LAL de l’enfant. Cependant, dans les pays à ressources limitées, l’accès restreint aux analyses moléculaires et aux thérapies ciblées demeure un frein majeur à l’optimisation de la prise en charge</w:t>
                      </w:r>
                      <w:r w:rsidR="00B64A45" w:rsidRPr="00B64A45"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AB7F00" wp14:editId="66C47210">
                <wp:simplePos x="0" y="0"/>
                <wp:positionH relativeFrom="column">
                  <wp:posOffset>3044825</wp:posOffset>
                </wp:positionH>
                <wp:positionV relativeFrom="paragraph">
                  <wp:posOffset>2213610</wp:posOffset>
                </wp:positionV>
                <wp:extent cx="1023938" cy="295275"/>
                <wp:effectExtent l="0" t="0" r="43180" b="28575"/>
                <wp:wrapNone/>
                <wp:docPr id="1383834997" name="Flèche : pentagon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938" cy="295275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0F4149" w14:textId="77777777" w:rsidR="00B64A45" w:rsidRPr="00061E5F" w:rsidRDefault="00B64A45" w:rsidP="00B64A45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61E5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Conclusion :</w:t>
                            </w:r>
                          </w:p>
                          <w:p w14:paraId="3241DD81" w14:textId="29E4F171" w:rsidR="00B64A45" w:rsidRPr="00C33E92" w:rsidRDefault="00B64A45" w:rsidP="00B64A4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C33E92">
                              <w:rPr>
                                <w:b/>
                                <w:bCs/>
                              </w:rPr>
                              <w:t xml:space="preserve"> : </w:t>
                            </w:r>
                          </w:p>
                          <w:p w14:paraId="23DB5EE7" w14:textId="77777777" w:rsidR="00B64A45" w:rsidRDefault="00B64A45" w:rsidP="00B64A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B7F00" id="_x0000_s1041" type="#_x0000_t15" style="position:absolute;margin-left:239.75pt;margin-top:174.3pt;width:80.65pt;height:2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" adj="18486" fillcolor="#94a3de [1940]" strokecolor="#090e1f [484]" strokeweight="1pt">
                <v:textbox>
                  <w:txbxContent>
                    <w:p w14:paraId="4F0F4149" w14:textId="77777777" w:rsidR="00B64A45" w:rsidRPr="00061E5F" w:rsidRDefault="00B64A45" w:rsidP="00B64A45">
                      <w:pPr>
                        <w:spacing w:after="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61E5F">
                        <w:rPr>
                          <w:b/>
                          <w:bCs/>
                          <w:sz w:val="20"/>
                          <w:szCs w:val="20"/>
                        </w:rPr>
                        <w:t>Conclusion :</w:t>
                      </w:r>
                    </w:p>
                    <w:p w14:paraId="3241DD81" w14:textId="29E4F171" w:rsidR="00B64A45" w:rsidRPr="00C33E92" w:rsidRDefault="00B64A45" w:rsidP="00B64A45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C33E92">
                        <w:rPr>
                          <w:b/>
                          <w:bCs/>
                        </w:rPr>
                        <w:t xml:space="preserve"> : </w:t>
                      </w:r>
                    </w:p>
                    <w:p w14:paraId="23DB5EE7" w14:textId="77777777" w:rsidR="00B64A45" w:rsidRDefault="00B64A45" w:rsidP="00B64A4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8991" behindDoc="0" locked="0" layoutInCell="1" allowOverlap="1" wp14:anchorId="2B5C2E7C" wp14:editId="67188E67">
                <wp:simplePos x="0" y="0"/>
                <wp:positionH relativeFrom="page">
                  <wp:align>right</wp:align>
                </wp:positionH>
                <wp:positionV relativeFrom="paragraph">
                  <wp:posOffset>2550795</wp:posOffset>
                </wp:positionV>
                <wp:extent cx="3827780" cy="762000"/>
                <wp:effectExtent l="0" t="0" r="1270" b="0"/>
                <wp:wrapNone/>
                <wp:docPr id="915417510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778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120C95" w14:textId="26B6AEDD" w:rsidR="00012CC4" w:rsidRPr="00012CC4" w:rsidRDefault="00012CC4" w:rsidP="00012C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12CC4">
                              <w:rPr>
                                <w:sz w:val="20"/>
                                <w:szCs w:val="20"/>
                              </w:rPr>
                              <w:t>La LAL de l’enfant reste un défi majeur, mais les avancées diagnostiques et thérapeutiques récentes offrent des perspectives prometteuses d’amélioration du pronostic.</w:t>
                            </w:r>
                          </w:p>
                          <w:p w14:paraId="33BA82D3" w14:textId="77777777" w:rsidR="00012CC4" w:rsidRDefault="00012C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C2E7C" id="Zone de texte 9" o:spid="_x0000_s1042" type="#_x0000_t202" style="position:absolute;margin-left:250.2pt;margin-top:200.85pt;width:301.4pt;height:60pt;z-index:25166899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" fillcolor="white [3201]" stroked="f" strokeweight=".5pt">
                <v:textbox>
                  <w:txbxContent>
                    <w:p w14:paraId="6E120C95" w14:textId="26B6AEDD" w:rsidR="00012CC4" w:rsidRPr="00012CC4" w:rsidRDefault="00012CC4" w:rsidP="00012CC4">
                      <w:pPr>
                        <w:rPr>
                          <w:sz w:val="20"/>
                          <w:szCs w:val="20"/>
                        </w:rPr>
                      </w:pPr>
                      <w:r w:rsidRPr="00012CC4">
                        <w:rPr>
                          <w:sz w:val="20"/>
                          <w:szCs w:val="20"/>
                        </w:rPr>
                        <w:t>La LAL de l’enfant reste un défi majeur, mais les avancées diagnostiques et thérapeutiques récentes offrent des perspectives prometteuses d’amélioration du pronostic.</w:t>
                      </w:r>
                    </w:p>
                    <w:p w14:paraId="33BA82D3" w14:textId="77777777" w:rsidR="00012CC4" w:rsidRDefault="00012CC4"/>
                  </w:txbxContent>
                </v:textbox>
                <w10:wrap anchorx="page"/>
              </v:shape>
            </w:pict>
          </mc:Fallback>
        </mc:AlternateContent>
      </w:r>
      <w:r w:rsidR="00D40D9B">
        <w:rPr>
          <w:lang w:val="fr-FR"/>
        </w:rPr>
        <w:tab/>
      </w:r>
    </w:p>
    <w:sectPr w:rsidR="00D40D9B" w:rsidRPr="00D40D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33267"/>
    <w:multiLevelType w:val="hybridMultilevel"/>
    <w:tmpl w:val="0E4CDC12"/>
    <w:lvl w:ilvl="0" w:tplc="5538CBD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6795F"/>
    <w:multiLevelType w:val="hybridMultilevel"/>
    <w:tmpl w:val="C3A07FFC"/>
    <w:lvl w:ilvl="0" w:tplc="3EAE14E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1342B"/>
    <w:multiLevelType w:val="hybridMultilevel"/>
    <w:tmpl w:val="AD5E9F70"/>
    <w:lvl w:ilvl="0" w:tplc="4A7265E0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3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7574813">
    <w:abstractNumId w:val="1"/>
  </w:num>
  <w:num w:numId="2" w16cid:durableId="485972388">
    <w:abstractNumId w:val="0"/>
  </w:num>
  <w:num w:numId="3" w16cid:durableId="214784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6DA"/>
    <w:rsid w:val="00012CC4"/>
    <w:rsid w:val="00061E5F"/>
    <w:rsid w:val="000D33EF"/>
    <w:rsid w:val="00114EC4"/>
    <w:rsid w:val="002874D1"/>
    <w:rsid w:val="00306B81"/>
    <w:rsid w:val="003E06DA"/>
    <w:rsid w:val="004315F4"/>
    <w:rsid w:val="0052102C"/>
    <w:rsid w:val="007F1108"/>
    <w:rsid w:val="00AD2EA6"/>
    <w:rsid w:val="00B63D45"/>
    <w:rsid w:val="00B64A45"/>
    <w:rsid w:val="00C33E92"/>
    <w:rsid w:val="00C8549A"/>
    <w:rsid w:val="00C93BEC"/>
    <w:rsid w:val="00D40D9B"/>
    <w:rsid w:val="00D65D67"/>
    <w:rsid w:val="00DD606E"/>
    <w:rsid w:val="00E34462"/>
    <w:rsid w:val="00F64C24"/>
    <w:rsid w:val="00FF128B"/>
    <w:rsid w:val="00FF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AAD16"/>
  <w15:chartTrackingRefBased/>
  <w15:docId w15:val="{78F26AF5-7FF2-4005-A39A-E25A3E340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M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E06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1479E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E06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E06DA"/>
    <w:pPr>
      <w:keepNext/>
      <w:keepLines/>
      <w:spacing w:before="160" w:after="80"/>
      <w:outlineLvl w:val="2"/>
    </w:pPr>
    <w:rPr>
      <w:rFonts w:eastAsiaTheme="majorEastAsia" w:cstheme="majorBidi"/>
      <w:color w:val="31479E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E06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1479E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E06DA"/>
    <w:pPr>
      <w:keepNext/>
      <w:keepLines/>
      <w:spacing w:before="80" w:after="40"/>
      <w:outlineLvl w:val="4"/>
    </w:pPr>
    <w:rPr>
      <w:rFonts w:eastAsiaTheme="majorEastAsia" w:cstheme="majorBidi"/>
      <w:color w:val="31479E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E06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E06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E06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E06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E06DA"/>
    <w:rPr>
      <w:rFonts w:asciiTheme="majorHAnsi" w:eastAsiaTheme="majorEastAsia" w:hAnsiTheme="majorHAnsi" w:cstheme="majorBidi"/>
      <w:color w:val="31479E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E06DA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E06DA"/>
    <w:rPr>
      <w:rFonts w:eastAsiaTheme="majorEastAsia" w:cstheme="majorBidi"/>
      <w:color w:val="31479E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E06DA"/>
    <w:rPr>
      <w:rFonts w:eastAsiaTheme="majorEastAsia" w:cstheme="majorBidi"/>
      <w:i/>
      <w:iCs/>
      <w:color w:val="31479E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E06DA"/>
    <w:rPr>
      <w:rFonts w:eastAsiaTheme="majorEastAsia" w:cstheme="majorBidi"/>
      <w:color w:val="31479E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E06D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E06D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E06D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E06D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E06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E0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E06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E0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E06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E06D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E06D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E06DA"/>
    <w:rPr>
      <w:i/>
      <w:iCs/>
      <w:color w:val="31479E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E06DA"/>
    <w:pPr>
      <w:pBdr>
        <w:top w:val="single" w:sz="4" w:space="10" w:color="31479E" w:themeColor="accent1" w:themeShade="BF"/>
        <w:bottom w:val="single" w:sz="4" w:space="10" w:color="31479E" w:themeColor="accent1" w:themeShade="BF"/>
      </w:pBdr>
      <w:spacing w:before="360" w:after="360"/>
      <w:ind w:left="864" w:right="864"/>
      <w:jc w:val="center"/>
    </w:pPr>
    <w:rPr>
      <w:i/>
      <w:iCs/>
      <w:color w:val="31479E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E06DA"/>
    <w:rPr>
      <w:i/>
      <w:iCs/>
      <w:color w:val="31479E" w:themeColor="accent1" w:themeShade="BF"/>
    </w:rPr>
  </w:style>
  <w:style w:type="character" w:styleId="Rfrenceintense">
    <w:name w:val="Intense Reference"/>
    <w:basedOn w:val="Policepardfaut"/>
    <w:uiPriority w:val="32"/>
    <w:qFormat/>
    <w:rsid w:val="003E06DA"/>
    <w:rPr>
      <w:b/>
      <w:bCs/>
      <w:smallCaps/>
      <w:color w:val="31479E" w:themeColor="accent1" w:themeShade="BF"/>
      <w:spacing w:val="5"/>
    </w:rPr>
  </w:style>
  <w:style w:type="table" w:styleId="Grilledutableau">
    <w:name w:val="Table Grid"/>
    <w:basedOn w:val="TableauNormal"/>
    <w:uiPriority w:val="39"/>
    <w:rsid w:val="00306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5Fonc-Accentuation1">
    <w:name w:val="Grid Table 5 Dark Accent 1"/>
    <w:basedOn w:val="TableauNormal"/>
    <w:uiPriority w:val="50"/>
    <w:rsid w:val="00DD60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0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67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67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67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67C8" w:themeFill="accent1"/>
      </w:tcPr>
    </w:tblStylePr>
    <w:tblStylePr w:type="band1Vert">
      <w:tblPr/>
      <w:tcPr>
        <w:shd w:val="clear" w:color="auto" w:fill="B8C1E9" w:themeFill="accent1" w:themeFillTint="66"/>
      </w:tcPr>
    </w:tblStylePr>
    <w:tblStylePr w:type="band1Horz">
      <w:tblPr/>
      <w:tcPr>
        <w:shd w:val="clear" w:color="auto" w:fill="B8C1E9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Sillage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SOADE.LBADAOUI</dc:creator>
  <cp:keywords/>
  <dc:description/>
  <cp:lastModifiedBy>SOADE.LBADAOUI</cp:lastModifiedBy>
  <cp:revision>4</cp:revision>
  <dcterms:created xsi:type="dcterms:W3CDTF">2025-11-12T19:29:00Z</dcterms:created>
  <dcterms:modified xsi:type="dcterms:W3CDTF">2025-11-14T19:21:00Z</dcterms:modified>
</cp:coreProperties>
</file>